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Clymb project in Yas Abu Dhabi</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 xml:space="preserve">    Students name:</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Institutions affiliation:</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Date:</w:t>
      </w: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p>
    <w:sdt>
      <w:sdtPr>
        <w:rPr>
          <w:rFonts w:ascii="Times New Roman" w:eastAsiaTheme="minorHAnsi" w:hAnsi="Times New Roman" w:cs="Times New Roman"/>
          <w:color w:val="auto"/>
          <w:sz w:val="24"/>
          <w:szCs w:val="24"/>
        </w:rPr>
        <w:id w:val="1152634926"/>
        <w:docPartObj>
          <w:docPartGallery w:val="Table of Contents"/>
          <w:docPartUnique/>
        </w:docPartObj>
      </w:sdtPr>
      <w:sdtEndPr>
        <w:rPr>
          <w:b/>
          <w:bCs/>
          <w:noProof/>
        </w:rPr>
      </w:sdtEndPr>
      <w:sdtContent>
        <w:p w:rsidR="00AB6167" w:rsidRPr="0017614D" w:rsidRDefault="00AB6167" w:rsidP="00AB6167">
          <w:pPr>
            <w:pStyle w:val="TOCHeading"/>
            <w:spacing w:line="480" w:lineRule="auto"/>
            <w:rPr>
              <w:rFonts w:ascii="Times New Roman" w:hAnsi="Times New Roman" w:cs="Times New Roman"/>
              <w:color w:val="auto"/>
              <w:sz w:val="24"/>
              <w:szCs w:val="24"/>
            </w:rPr>
          </w:pPr>
          <w:r w:rsidRPr="0017614D">
            <w:rPr>
              <w:rFonts w:ascii="Times New Roman" w:hAnsi="Times New Roman" w:cs="Times New Roman"/>
              <w:color w:val="auto"/>
              <w:sz w:val="24"/>
              <w:szCs w:val="24"/>
            </w:rPr>
            <w:t>Contents</w:t>
          </w:r>
        </w:p>
        <w:p w:rsidR="00AB6167" w:rsidRPr="0017614D" w:rsidRDefault="009910DA" w:rsidP="00AB6167">
          <w:pPr>
            <w:pStyle w:val="TOC1"/>
            <w:tabs>
              <w:tab w:val="right" w:leader="dot" w:pos="9350"/>
            </w:tabs>
            <w:spacing w:line="480" w:lineRule="auto"/>
            <w:rPr>
              <w:rFonts w:ascii="Times New Roman" w:hAnsi="Times New Roman" w:cs="Times New Roman"/>
              <w:noProof/>
              <w:sz w:val="24"/>
              <w:szCs w:val="24"/>
            </w:rPr>
          </w:pPr>
          <w:r w:rsidRPr="009910DA">
            <w:rPr>
              <w:rFonts w:ascii="Times New Roman" w:hAnsi="Times New Roman" w:cs="Times New Roman"/>
              <w:sz w:val="24"/>
              <w:szCs w:val="24"/>
            </w:rPr>
            <w:fldChar w:fldCharType="begin"/>
          </w:r>
          <w:r w:rsidR="00AB6167" w:rsidRPr="0017614D">
            <w:rPr>
              <w:rFonts w:ascii="Times New Roman" w:hAnsi="Times New Roman" w:cs="Times New Roman"/>
              <w:sz w:val="24"/>
              <w:szCs w:val="24"/>
            </w:rPr>
            <w:instrText xml:space="preserve"> TOC \o "1-3" \h \z \u </w:instrText>
          </w:r>
          <w:r w:rsidRPr="009910DA">
            <w:rPr>
              <w:rFonts w:ascii="Times New Roman" w:hAnsi="Times New Roman" w:cs="Times New Roman"/>
              <w:sz w:val="24"/>
              <w:szCs w:val="24"/>
            </w:rPr>
            <w:fldChar w:fldCharType="separate"/>
          </w:r>
          <w:hyperlink w:anchor="_Toc506026820" w:history="1">
            <w:r w:rsidR="00AB6167" w:rsidRPr="0017614D">
              <w:rPr>
                <w:rStyle w:val="Hyperlink"/>
                <w:rFonts w:ascii="Times New Roman" w:hAnsi="Times New Roman" w:cs="Times New Roman"/>
                <w:noProof/>
                <w:sz w:val="24"/>
                <w:szCs w:val="24"/>
              </w:rPr>
              <w:t>Rationale</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_Toc506026820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3</w:t>
            </w:r>
            <w:r w:rsidRPr="0017614D">
              <w:rPr>
                <w:rFonts w:ascii="Times New Roman" w:hAnsi="Times New Roman" w:cs="Times New Roman"/>
                <w:noProof/>
                <w:webHidden/>
                <w:sz w:val="24"/>
                <w:szCs w:val="24"/>
              </w:rPr>
              <w:fldChar w:fldCharType="end"/>
            </w:r>
          </w:hyperlink>
        </w:p>
        <w:p w:rsidR="00AB6167" w:rsidRPr="0017614D" w:rsidRDefault="009910DA" w:rsidP="00AB6167">
          <w:pPr>
            <w:pStyle w:val="TOC1"/>
            <w:tabs>
              <w:tab w:val="right" w:leader="dot" w:pos="9350"/>
            </w:tabs>
            <w:spacing w:line="480" w:lineRule="auto"/>
            <w:rPr>
              <w:rFonts w:ascii="Times New Roman" w:hAnsi="Times New Roman" w:cs="Times New Roman"/>
              <w:noProof/>
              <w:sz w:val="24"/>
              <w:szCs w:val="24"/>
            </w:rPr>
          </w:pPr>
          <w:hyperlink w:anchor="_Toc506026821" w:history="1">
            <w:r w:rsidR="00AB6167" w:rsidRPr="0017614D">
              <w:rPr>
                <w:rStyle w:val="Hyperlink"/>
                <w:rFonts w:ascii="Times New Roman" w:hAnsi="Times New Roman" w:cs="Times New Roman"/>
                <w:noProof/>
                <w:sz w:val="24"/>
                <w:szCs w:val="24"/>
              </w:rPr>
              <w:t>Risk Management</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_Toc506026821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4</w:t>
            </w:r>
            <w:r w:rsidRPr="0017614D">
              <w:rPr>
                <w:rFonts w:ascii="Times New Roman" w:hAnsi="Times New Roman" w:cs="Times New Roman"/>
                <w:noProof/>
                <w:webHidden/>
                <w:sz w:val="24"/>
                <w:szCs w:val="24"/>
              </w:rPr>
              <w:fldChar w:fldCharType="end"/>
            </w:r>
          </w:hyperlink>
        </w:p>
        <w:p w:rsidR="00AB6167" w:rsidRPr="0017614D" w:rsidRDefault="009910DA" w:rsidP="00AB6167">
          <w:pPr>
            <w:pStyle w:val="TOC2"/>
            <w:tabs>
              <w:tab w:val="right" w:leader="dot" w:pos="9350"/>
            </w:tabs>
            <w:spacing w:line="480" w:lineRule="auto"/>
            <w:rPr>
              <w:rFonts w:ascii="Times New Roman" w:hAnsi="Times New Roman" w:cs="Times New Roman"/>
              <w:noProof/>
              <w:sz w:val="24"/>
              <w:szCs w:val="24"/>
            </w:rPr>
          </w:pPr>
          <w:hyperlink w:anchor="_Toc506026822" w:history="1">
            <w:r w:rsidR="00AB6167" w:rsidRPr="0017614D">
              <w:rPr>
                <w:rStyle w:val="Hyperlink"/>
                <w:rFonts w:ascii="Times New Roman" w:hAnsi="Times New Roman" w:cs="Times New Roman"/>
                <w:noProof/>
                <w:sz w:val="24"/>
                <w:szCs w:val="24"/>
              </w:rPr>
              <w:t>Risk Identification</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_Toc506026822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5</w:t>
            </w:r>
            <w:r w:rsidRPr="0017614D">
              <w:rPr>
                <w:rFonts w:ascii="Times New Roman" w:hAnsi="Times New Roman" w:cs="Times New Roman"/>
                <w:noProof/>
                <w:webHidden/>
                <w:sz w:val="24"/>
                <w:szCs w:val="24"/>
              </w:rPr>
              <w:fldChar w:fldCharType="end"/>
            </w:r>
          </w:hyperlink>
        </w:p>
        <w:p w:rsidR="00AB6167" w:rsidRPr="0017614D" w:rsidRDefault="009910DA" w:rsidP="00AB6167">
          <w:pPr>
            <w:pStyle w:val="TOC2"/>
            <w:tabs>
              <w:tab w:val="right" w:leader="dot" w:pos="9350"/>
            </w:tabs>
            <w:spacing w:line="480" w:lineRule="auto"/>
            <w:rPr>
              <w:rFonts w:ascii="Times New Roman" w:hAnsi="Times New Roman" w:cs="Times New Roman"/>
              <w:noProof/>
              <w:sz w:val="24"/>
              <w:szCs w:val="24"/>
            </w:rPr>
          </w:pPr>
          <w:hyperlink w:anchor="_Toc506026823" w:history="1">
            <w:r w:rsidR="00AB6167" w:rsidRPr="0017614D">
              <w:rPr>
                <w:rStyle w:val="Hyperlink"/>
                <w:rFonts w:ascii="Times New Roman" w:hAnsi="Times New Roman" w:cs="Times New Roman"/>
                <w:noProof/>
                <w:sz w:val="24"/>
                <w:szCs w:val="24"/>
              </w:rPr>
              <w:t>Risks identified</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_Toc506026823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7</w:t>
            </w:r>
            <w:r w:rsidRPr="0017614D">
              <w:rPr>
                <w:rFonts w:ascii="Times New Roman" w:hAnsi="Times New Roman" w:cs="Times New Roman"/>
                <w:noProof/>
                <w:webHidden/>
                <w:sz w:val="24"/>
                <w:szCs w:val="24"/>
              </w:rPr>
              <w:fldChar w:fldCharType="end"/>
            </w:r>
          </w:hyperlink>
        </w:p>
        <w:p w:rsidR="00AB6167" w:rsidRPr="0017614D" w:rsidRDefault="009910DA" w:rsidP="00AB6167">
          <w:pPr>
            <w:pStyle w:val="TOC1"/>
            <w:tabs>
              <w:tab w:val="right" w:leader="dot" w:pos="9350"/>
            </w:tabs>
            <w:spacing w:line="480" w:lineRule="auto"/>
            <w:rPr>
              <w:rFonts w:ascii="Times New Roman" w:hAnsi="Times New Roman" w:cs="Times New Roman"/>
              <w:noProof/>
              <w:sz w:val="24"/>
              <w:szCs w:val="24"/>
            </w:rPr>
          </w:pPr>
          <w:hyperlink w:anchor="_Toc506026824" w:history="1">
            <w:r w:rsidR="00AB6167" w:rsidRPr="0017614D">
              <w:rPr>
                <w:rStyle w:val="Hyperlink"/>
                <w:rFonts w:ascii="Times New Roman" w:hAnsi="Times New Roman" w:cs="Times New Roman"/>
                <w:noProof/>
                <w:sz w:val="24"/>
                <w:szCs w:val="24"/>
              </w:rPr>
              <w:t>Evaluation of the risks</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_Toc506026824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14</w:t>
            </w:r>
            <w:r w:rsidRPr="0017614D">
              <w:rPr>
                <w:rFonts w:ascii="Times New Roman" w:hAnsi="Times New Roman" w:cs="Times New Roman"/>
                <w:noProof/>
                <w:webHidden/>
                <w:sz w:val="24"/>
                <w:szCs w:val="24"/>
              </w:rPr>
              <w:fldChar w:fldCharType="end"/>
            </w:r>
          </w:hyperlink>
        </w:p>
        <w:p w:rsidR="00AB6167" w:rsidRPr="0017614D" w:rsidRDefault="009910DA" w:rsidP="00AB6167">
          <w:pPr>
            <w:pStyle w:val="TOC1"/>
            <w:tabs>
              <w:tab w:val="right" w:leader="dot" w:pos="9350"/>
            </w:tabs>
            <w:spacing w:line="480" w:lineRule="auto"/>
            <w:rPr>
              <w:rFonts w:ascii="Times New Roman" w:hAnsi="Times New Roman" w:cs="Times New Roman"/>
              <w:noProof/>
              <w:sz w:val="24"/>
              <w:szCs w:val="24"/>
            </w:rPr>
          </w:pPr>
          <w:hyperlink w:anchor="_Toc506026825" w:history="1">
            <w:r w:rsidR="00AB6167" w:rsidRPr="0017614D">
              <w:rPr>
                <w:rStyle w:val="Hyperlink"/>
                <w:rFonts w:ascii="Times New Roman" w:hAnsi="Times New Roman" w:cs="Times New Roman"/>
                <w:noProof/>
                <w:sz w:val="24"/>
                <w:szCs w:val="24"/>
              </w:rPr>
              <w:t>Plan for the management of risk</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_Toc506026825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14</w:t>
            </w:r>
            <w:r w:rsidRPr="0017614D">
              <w:rPr>
                <w:rFonts w:ascii="Times New Roman" w:hAnsi="Times New Roman" w:cs="Times New Roman"/>
                <w:noProof/>
                <w:webHidden/>
                <w:sz w:val="24"/>
                <w:szCs w:val="24"/>
              </w:rPr>
              <w:fldChar w:fldCharType="end"/>
            </w:r>
          </w:hyperlink>
        </w:p>
        <w:p w:rsidR="00AB6167" w:rsidRPr="0017614D" w:rsidRDefault="009910DA" w:rsidP="00AB6167">
          <w:pPr>
            <w:pStyle w:val="TOC1"/>
            <w:tabs>
              <w:tab w:val="right" w:leader="dot" w:pos="9350"/>
            </w:tabs>
            <w:spacing w:line="480" w:lineRule="auto"/>
            <w:rPr>
              <w:rFonts w:ascii="Times New Roman" w:hAnsi="Times New Roman" w:cs="Times New Roman"/>
              <w:noProof/>
              <w:sz w:val="24"/>
              <w:szCs w:val="24"/>
            </w:rPr>
          </w:pPr>
          <w:hyperlink w:anchor="_Toc506026826" w:history="1">
            <w:r w:rsidR="00AB6167" w:rsidRPr="0017614D">
              <w:rPr>
                <w:rStyle w:val="Hyperlink"/>
                <w:rFonts w:ascii="Times New Roman" w:hAnsi="Times New Roman" w:cs="Times New Roman"/>
                <w:noProof/>
                <w:sz w:val="24"/>
                <w:szCs w:val="24"/>
              </w:rPr>
              <w:t>Monitor and Review of the risks</w:t>
            </w:r>
            <w:r w:rsidR="00AB6167"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_Toc506026826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15</w:t>
            </w:r>
            <w:r w:rsidRPr="0017614D">
              <w:rPr>
                <w:rFonts w:ascii="Times New Roman" w:hAnsi="Times New Roman" w:cs="Times New Roman"/>
                <w:noProof/>
                <w:webHidden/>
                <w:sz w:val="24"/>
                <w:szCs w:val="24"/>
              </w:rPr>
              <w:fldChar w:fldCharType="end"/>
            </w:r>
          </w:hyperlink>
        </w:p>
        <w:p w:rsidR="00AB6167" w:rsidRPr="0017614D" w:rsidRDefault="009910DA" w:rsidP="00AB6167">
          <w:pPr>
            <w:spacing w:line="480" w:lineRule="auto"/>
            <w:rPr>
              <w:rFonts w:ascii="Times New Roman" w:hAnsi="Times New Roman" w:cs="Times New Roman"/>
              <w:sz w:val="24"/>
              <w:szCs w:val="24"/>
            </w:rPr>
          </w:pPr>
          <w:r w:rsidRPr="0017614D">
            <w:rPr>
              <w:rFonts w:ascii="Times New Roman" w:hAnsi="Times New Roman" w:cs="Times New Roman"/>
              <w:b/>
              <w:bCs/>
              <w:noProof/>
              <w:sz w:val="24"/>
              <w:szCs w:val="24"/>
            </w:rPr>
            <w:fldChar w:fldCharType="end"/>
          </w:r>
        </w:p>
      </w:sdtContent>
    </w:sdt>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b/>
          <w:sz w:val="24"/>
          <w:szCs w:val="24"/>
        </w:rPr>
        <w:t>Introduction</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Management of risk is one important aspect that should be taken on keen interest as it will determine the well-being and the continuity of the project. It is always evident that in any event or a project that is undertaken, it involves risk. The level of the risk as well as the type that is present in a project always depend on numerous variables which will include the location, activity, as well as the timing and not forgetting the spectator’s number and the level of skill that is for the participants. It is then vital for the preparations to be made for the management of the risks that may be encountered. Without making further ado, it will be good to define the keywords that are prominent in this report. Risk as a keyword in this context is treated to mean an event, which is undefined and can result in a potential impact on a project or the organized event putting into account its timeline, budget or performance as well as such others. Second to this is the risk analysis which in this context is considered to be the process qualitative and quantitative assessment that is for the risk. It will involve the estimation of both risk uncertainties and also the impacts of the risk</w:t>
      </w:r>
      <w:sdt>
        <w:sdtPr>
          <w:rPr>
            <w:rFonts w:ascii="Times New Roman" w:hAnsi="Times New Roman" w:cs="Times New Roman"/>
            <w:sz w:val="24"/>
            <w:szCs w:val="24"/>
          </w:rPr>
          <w:id w:val="534781175"/>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Risk management in this context is considered to be an identification process, the analysis and the response to any risk kind that may arise during a projects life cycle so as to keep the project being undertaken on track and also to be able to meet the desired objectives. The risk management process is not only reactive, but it should indeed form part of the process of planning to analyze the risk in the project that might happen as well as how to control the risk with may occur in any case it occurs. The risk management approach varies according to the projects types in that in projects that are huge, the strategies of risk management might be inclusive of planning that are detailed for precise risks so as to ensure strategies of mitigation in case of risk arousal. On the other hand, for projects that </w:t>
      </w:r>
      <w:r w:rsidRPr="0017614D">
        <w:rPr>
          <w:rFonts w:ascii="Times New Roman" w:hAnsi="Times New Roman" w:cs="Times New Roman"/>
          <w:sz w:val="24"/>
          <w:szCs w:val="24"/>
        </w:rPr>
        <w:lastRenderedPageBreak/>
        <w:t>are smaller, management of risk might be inclusive of simple as well as a prioritized list that contains the high, medium, and the low-level priority of risks associated.</w:t>
      </w:r>
    </w:p>
    <w:p w:rsidR="00AB6167" w:rsidRPr="0017614D" w:rsidRDefault="00AB6167" w:rsidP="00AB6167">
      <w:pPr>
        <w:spacing w:line="480" w:lineRule="auto"/>
        <w:ind w:left="2160" w:firstLine="720"/>
        <w:rPr>
          <w:rFonts w:ascii="Times New Roman" w:hAnsi="Times New Roman" w:cs="Times New Roman"/>
          <w:sz w:val="24"/>
          <w:szCs w:val="24"/>
        </w:rPr>
      </w:pPr>
      <w:r w:rsidRPr="0017614D">
        <w:rPr>
          <w:rFonts w:ascii="Times New Roman" w:hAnsi="Times New Roman" w:cs="Times New Roman"/>
          <w:sz w:val="24"/>
          <w:szCs w:val="24"/>
        </w:rPr>
        <w:tab/>
      </w:r>
      <w:r w:rsidR="0086183B">
        <w:rPr>
          <w:rFonts w:ascii="Times New Roman" w:hAnsi="Times New Roman" w:cs="Times New Roman"/>
          <w:sz w:val="24"/>
          <w:szCs w:val="24"/>
        </w:rPr>
        <w:tab/>
      </w:r>
      <w:r w:rsidRPr="0017614D">
        <w:rPr>
          <w:rFonts w:ascii="Times New Roman" w:hAnsi="Times New Roman" w:cs="Times New Roman"/>
          <w:sz w:val="24"/>
          <w:szCs w:val="24"/>
        </w:rPr>
        <w:t>Climb Yas Island</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Climb Yas Island is an attraction center that is new and located in Abu Dhabi Yas Island. I believed that it will consist of the tallest indoor</w:t>
      </w:r>
      <w:r w:rsidR="0086183B">
        <w:rPr>
          <w:rFonts w:ascii="Times New Roman" w:hAnsi="Times New Roman" w:cs="Times New Roman"/>
          <w:sz w:val="24"/>
          <w:szCs w:val="24"/>
        </w:rPr>
        <w:t xml:space="preserve"> Climbing</w:t>
      </w:r>
      <w:r w:rsidRPr="0017614D">
        <w:rPr>
          <w:rFonts w:ascii="Times New Roman" w:hAnsi="Times New Roman" w:cs="Times New Roman"/>
          <w:sz w:val="24"/>
          <w:szCs w:val="24"/>
        </w:rPr>
        <w:t xml:space="preserve"> wall in the world and also the widest chamber for diving housed in a huge futuristic cube that is multi-sided</w:t>
      </w:r>
      <w:sdt>
        <w:sdtPr>
          <w:rPr>
            <w:rFonts w:ascii="Times New Roman" w:hAnsi="Times New Roman" w:cs="Times New Roman"/>
            <w:sz w:val="24"/>
            <w:szCs w:val="24"/>
          </w:rPr>
          <w:id w:val="-945459486"/>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Pau09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(R., 2009)</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With the flight chamber as well having a 9.75 meters in width and 43 meters tall wall for</w:t>
      </w:r>
      <w:r w:rsidR="0086183B">
        <w:rPr>
          <w:rFonts w:ascii="Times New Roman" w:hAnsi="Times New Roman" w:cs="Times New Roman"/>
          <w:sz w:val="24"/>
          <w:szCs w:val="24"/>
        </w:rPr>
        <w:t xml:space="preserve"> Climbing</w:t>
      </w:r>
      <w:r w:rsidRPr="0017614D">
        <w:rPr>
          <w:rFonts w:ascii="Times New Roman" w:hAnsi="Times New Roman" w:cs="Times New Roman"/>
          <w:sz w:val="24"/>
          <w:szCs w:val="24"/>
        </w:rPr>
        <w:t>,  the Clymb will also include in it retailers, food as well as beverage outlets and not leaving behind a space to host parties. The Clymb is considered to be mainly for those who love to</w:t>
      </w:r>
      <w:r w:rsidR="0086183B">
        <w:rPr>
          <w:rFonts w:ascii="Times New Roman" w:hAnsi="Times New Roman" w:cs="Times New Roman"/>
          <w:sz w:val="24"/>
          <w:szCs w:val="24"/>
        </w:rPr>
        <w:t xml:space="preserve"> </w:t>
      </w:r>
      <w:r w:rsidR="00611187">
        <w:rPr>
          <w:rFonts w:ascii="Times New Roman" w:hAnsi="Times New Roman" w:cs="Times New Roman"/>
          <w:sz w:val="24"/>
          <w:szCs w:val="24"/>
        </w:rPr>
        <w:t>Clymb</w:t>
      </w:r>
      <w:r w:rsidRPr="0017614D">
        <w:rPr>
          <w:rFonts w:ascii="Times New Roman" w:hAnsi="Times New Roman" w:cs="Times New Roman"/>
          <w:sz w:val="24"/>
          <w:szCs w:val="24"/>
        </w:rPr>
        <w:t xml:space="preserve"> and also the two of the attractions that are inside this Dhs367 million indoor development which is set to break the record in the world</w:t>
      </w:r>
      <w:sdt>
        <w:sdtPr>
          <w:rPr>
            <w:rFonts w:ascii="Times New Roman" w:hAnsi="Times New Roman" w:cs="Times New Roman"/>
            <w:sz w:val="24"/>
            <w:szCs w:val="24"/>
          </w:rPr>
          <w:id w:val="1354531685"/>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Gai97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(Charnley, 1997)</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visitors who will be to the flight chamber will be able to imitate the skydiving experience that is within an unmatched width of 32 feet, and with this, it is the widest in the world. Miral stated that Clymb would as well feature the tallest indoor</w:t>
      </w:r>
      <w:r w:rsidR="0086183B">
        <w:rPr>
          <w:rFonts w:ascii="Times New Roman" w:hAnsi="Times New Roman" w:cs="Times New Roman"/>
          <w:sz w:val="24"/>
          <w:szCs w:val="24"/>
        </w:rPr>
        <w:t xml:space="preserve"> Climbing</w:t>
      </w:r>
      <w:r w:rsidRPr="0017614D">
        <w:rPr>
          <w:rFonts w:ascii="Times New Roman" w:hAnsi="Times New Roman" w:cs="Times New Roman"/>
          <w:sz w:val="24"/>
          <w:szCs w:val="24"/>
        </w:rPr>
        <w:t xml:space="preserve"> wall in the world, and by this, it will offer the chance for scaling four walls of difficulties that are varying. The beginners will have a challenge from the</w:t>
      </w:r>
      <w:r w:rsidR="0086183B">
        <w:rPr>
          <w:rFonts w:ascii="Times New Roman" w:hAnsi="Times New Roman" w:cs="Times New Roman"/>
          <w:sz w:val="24"/>
          <w:szCs w:val="24"/>
        </w:rPr>
        <w:t xml:space="preserve"> Climbing</w:t>
      </w:r>
      <w:r w:rsidRPr="0017614D">
        <w:rPr>
          <w:rFonts w:ascii="Times New Roman" w:hAnsi="Times New Roman" w:cs="Times New Roman"/>
          <w:sz w:val="24"/>
          <w:szCs w:val="24"/>
        </w:rPr>
        <w:t xml:space="preserve"> walls, the intermediate as well as</w:t>
      </w:r>
      <w:r w:rsidR="0086183B">
        <w:rPr>
          <w:rFonts w:ascii="Times New Roman" w:hAnsi="Times New Roman" w:cs="Times New Roman"/>
          <w:sz w:val="24"/>
          <w:szCs w:val="24"/>
        </w:rPr>
        <w:t xml:space="preserve"> Climbers</w:t>
      </w:r>
      <w:r w:rsidRPr="0017614D">
        <w:rPr>
          <w:rFonts w:ascii="Times New Roman" w:hAnsi="Times New Roman" w:cs="Times New Roman"/>
          <w:sz w:val="24"/>
          <w:szCs w:val="24"/>
        </w:rPr>
        <w:t xml:space="preserve"> who are expert as they will be required to scale walls that are having varying difficulties and the expert level that is tallest will be going at 43 meters above the ground. This offering the widest chamber in the world, and being the tallest indoor</w:t>
      </w:r>
      <w:r w:rsidR="0086183B">
        <w:rPr>
          <w:rFonts w:ascii="Times New Roman" w:hAnsi="Times New Roman" w:cs="Times New Roman"/>
          <w:sz w:val="24"/>
          <w:szCs w:val="24"/>
        </w:rPr>
        <w:t xml:space="preserve"> Climbing</w:t>
      </w:r>
      <w:r w:rsidRPr="0017614D">
        <w:rPr>
          <w:rFonts w:ascii="Times New Roman" w:hAnsi="Times New Roman" w:cs="Times New Roman"/>
          <w:sz w:val="24"/>
          <w:szCs w:val="24"/>
        </w:rPr>
        <w:t xml:space="preserve"> wall created in Abu Dhabi, visitors will be offered a great opportunity to enjoy the experience that is exceptional that will be in a combination of excitement as well as adventure all together at once. The team working on the project is trying so hard to create and also develop destinations that are leading to global standards that are the highest on Yas Island.  The Yas Island when completed will be looking to be able to hold and host 100000 corporate travelers, and as well </w:t>
      </w:r>
      <w:r w:rsidRPr="0017614D">
        <w:rPr>
          <w:rFonts w:ascii="Times New Roman" w:hAnsi="Times New Roman" w:cs="Times New Roman"/>
          <w:sz w:val="24"/>
          <w:szCs w:val="24"/>
        </w:rPr>
        <w:lastRenderedPageBreak/>
        <w:t>there is a projection that the Yas Island should have 4000 hotel rooms that are catering to requirements of various guests. The attraction to the Yas Island will as well be aided by the Yas mall that is just nearby, and this will be acting as a connector between Clymb and even more of the Yas Islands offerings of entertainment and leisure.</w:t>
      </w:r>
    </w:p>
    <w:p w:rsidR="00AB6167" w:rsidRPr="0017614D" w:rsidRDefault="00AB6167" w:rsidP="00AB6167">
      <w:pPr>
        <w:pStyle w:val="Heading1"/>
        <w:spacing w:before="0"/>
        <w:rPr>
          <w:rFonts w:cs="Times New Roman"/>
          <w:sz w:val="24"/>
          <w:szCs w:val="24"/>
        </w:rPr>
      </w:pPr>
      <w:bookmarkStart w:id="0" w:name="_Toc505464938"/>
      <w:bookmarkStart w:id="1" w:name="_Toc506026820"/>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Rationale</w:t>
      </w:r>
      <w:bookmarkEnd w:id="0"/>
      <w:bookmarkEnd w:id="1"/>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As it is well known that all the projects as well as events that are [planned are associated with some or rather other risk kinds, so it is in the case of the Clymb Yas Island in Abu Dhabi as well. As this will always be a grand level event holding place, the risks that may be impacting on the event should be assessed so well, and then relevant and considerable mitigation or strategies of elimination of the risks are required to be put in place. To successfully achieve the purpose, the implementation that is effective in the overall process of managing the risk is required to be undertaken. To add onto that, the risk management that is effective of the event is very significant from the view point of the image as well as the reputation of the event and not leaving behind the country that is hosting the event. In trying to avoid any risk kind of any manner or any possibility of any risk, the report of risk management should be prepared, where by, some risks have been totaling to sixteen has been chosen for further analysis. Finally, those risks that are being suspected to be highly powerful to have an impact on the organization will be singled out</w:t>
      </w:r>
      <w:sdt>
        <w:sdtPr>
          <w:rPr>
            <w:rFonts w:ascii="Times New Roman" w:hAnsi="Times New Roman" w:cs="Times New Roman"/>
            <w:sz w:val="24"/>
            <w:szCs w:val="24"/>
          </w:rPr>
          <w:id w:val="1807433086"/>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Sat06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(Das, 2006)</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There will then be a division of the report by eight parts of the management of risk, whereby, all the inclusive sixteen risks that are identified will get a description in the identification of risk and the ones that are considered most important ones will further be taken for the assessment of risk process. In risk analysis and evaluation process, an opinion that is clear and regarding the ways that are to be adopted in the eliminating as well as mitigating the risks will be received. The monitoring of risks, as well as the risk review, will then provide a view </w:t>
      </w:r>
      <w:r w:rsidRPr="0017614D">
        <w:rPr>
          <w:rFonts w:ascii="Times New Roman" w:hAnsi="Times New Roman" w:cs="Times New Roman"/>
          <w:sz w:val="24"/>
          <w:szCs w:val="24"/>
        </w:rPr>
        <w:lastRenderedPageBreak/>
        <w:t>about the implementation that is effective of the overall management of risk process. The risk management overall process will then give out a pathway that is to be employed in any case there exist an occurrence of any such risks during the event in Yas Island as will be singled out in the report.</w:t>
      </w:r>
    </w:p>
    <w:p w:rsidR="00AB6167" w:rsidRPr="0017614D" w:rsidRDefault="00AB6167" w:rsidP="00AB6167">
      <w:pPr>
        <w:pStyle w:val="Heading1"/>
        <w:spacing w:before="0"/>
        <w:rPr>
          <w:rFonts w:cs="Times New Roman"/>
          <w:sz w:val="24"/>
          <w:szCs w:val="24"/>
        </w:rPr>
      </w:pPr>
      <w:bookmarkStart w:id="2" w:name="_Toc505464939"/>
      <w:bookmarkStart w:id="3" w:name="_Toc506026821"/>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Risk Management</w:t>
      </w:r>
      <w:bookmarkEnd w:id="2"/>
      <w:bookmarkEnd w:id="3"/>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Management of risk in the case of Clymb Yas Island should be considered so properly to identify and as well manage the problems that are potentials that may destabilize foremost initiatives that are taken at the time of an event in the Clymb Yas Island. For this, the team that is for management of risk that is appointed will conscript a range of risks that are a broad as well as safety expectations and satisfaction from the viewpoint of all those, who will be attending that certain event. A process of risk management that is robust will make sure there is the safe management of the event as a whole, offer support to the achievements of aims, and offer reduction the possibility of risks occurring in reality. Effective management of risk of the Clymb Yas Island will include five main steps.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pStyle w:val="Heading2"/>
        <w:spacing w:before="0" w:line="480" w:lineRule="auto"/>
        <w:rPr>
          <w:rFonts w:ascii="Times New Roman" w:hAnsi="Times New Roman" w:cs="Times New Roman"/>
          <w:color w:val="auto"/>
          <w:sz w:val="24"/>
          <w:szCs w:val="24"/>
        </w:rPr>
      </w:pPr>
      <w:bookmarkStart w:id="4" w:name="_Toc505464940"/>
      <w:bookmarkStart w:id="5" w:name="_Toc506026822"/>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t>Risk Identification</w:t>
      </w:r>
      <w:bookmarkEnd w:id="4"/>
      <w:bookmarkEnd w:id="5"/>
      <w:r w:rsidRPr="0017614D">
        <w:rPr>
          <w:rFonts w:ascii="Times New Roman" w:hAnsi="Times New Roman" w:cs="Times New Roman"/>
          <w:color w:val="auto"/>
          <w:sz w:val="24"/>
          <w:szCs w:val="24"/>
        </w:rPr>
        <w:t xml:space="preserve"> </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the event and stakeholders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It is clear that the indoor activities that are to be held in the Clymb Yas Island are not to be held for the first time in history, the management as well as the organizers team who are in UAE can and should in this case review events that are previously held, and then they update the plan for managing risks as seen before accordingly</w:t>
      </w:r>
      <w:sdt>
        <w:sdtPr>
          <w:rPr>
            <w:rFonts w:ascii="Times New Roman" w:hAnsi="Times New Roman" w:cs="Times New Roman"/>
            <w:sz w:val="24"/>
            <w:szCs w:val="24"/>
          </w:rPr>
          <w:id w:val="-1050841569"/>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Ron98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 1998)</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To pin point the elements that are major of the events that are to take place, it is of important and useful to find the type of event that is to be held in the building. This is going to be the tallest wall</w:t>
      </w:r>
      <w:r w:rsidR="0086183B">
        <w:rPr>
          <w:rFonts w:ascii="Times New Roman" w:hAnsi="Times New Roman" w:cs="Times New Roman"/>
          <w:sz w:val="24"/>
          <w:szCs w:val="24"/>
        </w:rPr>
        <w:t>Climbing</w:t>
      </w:r>
      <w:r w:rsidRPr="0017614D">
        <w:rPr>
          <w:rFonts w:ascii="Times New Roman" w:hAnsi="Times New Roman" w:cs="Times New Roman"/>
          <w:sz w:val="24"/>
          <w:szCs w:val="24"/>
        </w:rPr>
        <w:t xml:space="preserve"> in the world and </w:t>
      </w:r>
      <w:r w:rsidRPr="0017614D">
        <w:rPr>
          <w:rFonts w:ascii="Times New Roman" w:hAnsi="Times New Roman" w:cs="Times New Roman"/>
          <w:sz w:val="24"/>
          <w:szCs w:val="24"/>
        </w:rPr>
        <w:lastRenderedPageBreak/>
        <w:t>being an adventure place it will be hosting people from different part of the world on different times and periods of the year as it will always be open for the visitors. It is by his statement that we come to understand that the gathering that will always be experienced in the Clymb Yas Island will be always big almost throughout the year. The purpose of this indoor wall</w:t>
      </w:r>
      <w:r w:rsidR="0086183B">
        <w:rPr>
          <w:rFonts w:ascii="Times New Roman" w:hAnsi="Times New Roman" w:cs="Times New Roman"/>
          <w:sz w:val="24"/>
          <w:szCs w:val="24"/>
        </w:rPr>
        <w:t>Climbing</w:t>
      </w:r>
      <w:r w:rsidRPr="0017614D">
        <w:rPr>
          <w:rFonts w:ascii="Times New Roman" w:hAnsi="Times New Roman" w:cs="Times New Roman"/>
          <w:sz w:val="24"/>
          <w:szCs w:val="24"/>
        </w:rPr>
        <w:t xml:space="preserve"> that is tallest in the world is well known for adventure as being the widest as well it will be holding a huge number of visitors that are out to adventure and have some fun in their lives. It will offer a huge platform indeed. It is considered that the stakeholders are all the people that are participating in the event as well as the development of the project, the common public, the spectators of the wall</w:t>
      </w:r>
      <w:r w:rsidR="0086183B">
        <w:rPr>
          <w:rFonts w:ascii="Times New Roman" w:hAnsi="Times New Roman" w:cs="Times New Roman"/>
          <w:sz w:val="24"/>
          <w:szCs w:val="24"/>
        </w:rPr>
        <w:t>Climbers</w:t>
      </w:r>
      <w:r w:rsidRPr="0017614D">
        <w:rPr>
          <w:rFonts w:ascii="Times New Roman" w:hAnsi="Times New Roman" w:cs="Times New Roman"/>
          <w:sz w:val="24"/>
          <w:szCs w:val="24"/>
        </w:rPr>
        <w:t>, the local authorities, the local community where the project is initiated, the venue as well as the owners of the facility going hand in hand with the UAE government.</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the risks and their causes.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identification of the associated risk that is in line with the event and project includes two stages that are to try and determine what cannot go right as well as establishing the factors that are casual behind them. In trying to achieve the goals, an approach that is systematic would possibly be of keeping all the records of all the risks that are possible in line with their causes in a register of risk</w:t>
      </w:r>
      <w:sdt>
        <w:sdtPr>
          <w:rPr>
            <w:rFonts w:ascii="Times New Roman" w:hAnsi="Times New Roman" w:cs="Times New Roman"/>
            <w:sz w:val="24"/>
            <w:szCs w:val="24"/>
          </w:rPr>
          <w:id w:val="619493266"/>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Emm07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(Emmanuel Fragnière, 2007)</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key risks that have been identified to probably occurring the event will include: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schedule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Strategic risks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concerning finance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Security as well as safety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first aid</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lastRenderedPageBreak/>
        <w:t>Compliance and also operation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food safety</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Coordination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property</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from the environment</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Coordination of traffic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Management of volunteer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Controlling of crowds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electrical appliances</w:t>
      </w:r>
    </w:p>
    <w:p w:rsidR="00AB6167" w:rsidRDefault="00AB6167" w:rsidP="00AB6167">
      <w:pPr>
        <w:pStyle w:val="ListParagraph"/>
        <w:numPr>
          <w:ilvl w:val="0"/>
          <w:numId w:val="1"/>
        </w:numPr>
        <w:spacing w:after="0"/>
        <w:rPr>
          <w:rFonts w:cs="Times New Roman"/>
          <w:szCs w:val="24"/>
        </w:rPr>
      </w:pPr>
      <w:r w:rsidRPr="0017614D">
        <w:rPr>
          <w:rFonts w:cs="Times New Roman"/>
          <w:szCs w:val="24"/>
        </w:rPr>
        <w:t>Documentation risk</w:t>
      </w:r>
    </w:p>
    <w:p w:rsidR="00D26018" w:rsidRDefault="00D26018" w:rsidP="00AB6167">
      <w:pPr>
        <w:pStyle w:val="ListParagraph"/>
        <w:numPr>
          <w:ilvl w:val="0"/>
          <w:numId w:val="1"/>
        </w:numPr>
        <w:spacing w:after="0"/>
        <w:rPr>
          <w:rFonts w:cs="Times New Roman"/>
          <w:szCs w:val="24"/>
        </w:rPr>
      </w:pPr>
      <w:r>
        <w:rPr>
          <w:rFonts w:cs="Times New Roman"/>
          <w:szCs w:val="24"/>
        </w:rPr>
        <w:t>Danger/ Accidents on visitors</w:t>
      </w:r>
    </w:p>
    <w:p w:rsidR="00D26018" w:rsidRDefault="00D26018" w:rsidP="00D26018">
      <w:pPr>
        <w:pStyle w:val="Heading1"/>
        <w:spacing w:before="0"/>
      </w:pPr>
      <w:bookmarkStart w:id="6" w:name="_Toc505464944"/>
      <w:r>
        <w:t>Risk Assessment Table</w:t>
      </w:r>
      <w:bookmarkEnd w:id="6"/>
      <w:r>
        <w:t xml:space="preserve"> </w:t>
      </w:r>
    </w:p>
    <w:tbl>
      <w:tblPr>
        <w:tblStyle w:val="TableGrid"/>
        <w:tblW w:w="0" w:type="auto"/>
        <w:tblLook w:val="04A0"/>
      </w:tblPr>
      <w:tblGrid>
        <w:gridCol w:w="3369"/>
        <w:gridCol w:w="1419"/>
        <w:gridCol w:w="1657"/>
        <w:gridCol w:w="856"/>
        <w:gridCol w:w="1077"/>
        <w:gridCol w:w="1198"/>
      </w:tblGrid>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D26018" w:rsidRDefault="00D26018" w:rsidP="00D26018">
            <w:pPr>
              <w:rPr>
                <w:rFonts w:ascii="Times New Roman" w:hAnsi="Times New Roman"/>
                <w:sz w:val="24"/>
              </w:rPr>
            </w:pPr>
            <w:r w:rsidRPr="00D26018">
              <w:rPr>
                <w:sz w:val="24"/>
              </w:rPr>
              <w:t>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b/>
                <w:sz w:val="24"/>
                <w:szCs w:val="24"/>
              </w:rPr>
            </w:pPr>
            <w:r>
              <w:rPr>
                <w:rFonts w:cs="Times New Roman"/>
                <w:b/>
                <w:szCs w:val="24"/>
              </w:rPr>
              <w:t>Likelihood of risk</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b/>
                <w:sz w:val="24"/>
                <w:szCs w:val="24"/>
              </w:rPr>
            </w:pPr>
            <w:r>
              <w:rPr>
                <w:rFonts w:cs="Times New Roman"/>
                <w:b/>
                <w:szCs w:val="24"/>
              </w:rPr>
              <w:t>Consequence of risk</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b/>
                <w:sz w:val="24"/>
                <w:szCs w:val="24"/>
              </w:rPr>
            </w:pPr>
            <w:r>
              <w:rPr>
                <w:rFonts w:cs="Times New Roman"/>
                <w:b/>
                <w:szCs w:val="24"/>
              </w:rPr>
              <w:t>Risk score</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b/>
                <w:sz w:val="24"/>
                <w:szCs w:val="24"/>
              </w:rPr>
            </w:pPr>
            <w:r>
              <w:rPr>
                <w:rFonts w:cs="Times New Roman"/>
                <w:b/>
                <w:szCs w:val="24"/>
              </w:rPr>
              <w:t>Risk impact</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b/>
                <w:sz w:val="24"/>
                <w:szCs w:val="24"/>
              </w:rPr>
            </w:pPr>
            <w:r>
              <w:rPr>
                <w:rFonts w:cs="Times New Roman"/>
                <w:b/>
                <w:szCs w:val="24"/>
              </w:rPr>
              <w:t>Risk response</w:t>
            </w:r>
          </w:p>
        </w:tc>
      </w:tr>
      <w:tr w:rsidR="00D26018" w:rsidTr="00C04121">
        <w:trPr>
          <w:trHeight w:val="70"/>
        </w:trPr>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Risks of schedule</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0.9</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0.90</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High</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Strategic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0.56</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rPr>
          <w:trHeight w:val="345"/>
        </w:trPr>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Finance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0.4</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0.20</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Low</w:t>
            </w:r>
          </w:p>
        </w:tc>
        <w:tc>
          <w:tcPr>
            <w:tcW w:w="0" w:type="auto"/>
            <w:tcBorders>
              <w:top w:val="single" w:sz="4" w:space="0" w:color="auto"/>
              <w:left w:val="single" w:sz="4" w:space="0" w:color="auto"/>
              <w:bottom w:val="single" w:sz="4" w:space="0" w:color="auto"/>
              <w:right w:val="single" w:sz="4" w:space="0" w:color="auto"/>
            </w:tcBorders>
          </w:tcPr>
          <w:p w:rsidR="00D26018" w:rsidRDefault="00D26018">
            <w:pPr>
              <w:spacing w:after="0" w:line="240" w:lineRule="auto"/>
              <w:jc w:val="center"/>
              <w:rPr>
                <w:rFonts w:ascii="Times New Roman" w:hAnsi="Times New Roman" w:cs="Times New Roman"/>
                <w:sz w:val="24"/>
                <w:szCs w:val="24"/>
              </w:rPr>
            </w:pPr>
            <w:r>
              <w:rPr>
                <w:rFonts w:cs="Times New Roman"/>
                <w:szCs w:val="24"/>
              </w:rPr>
              <w:t>No</w:t>
            </w:r>
          </w:p>
          <w:p w:rsidR="00D26018" w:rsidRDefault="00D26018">
            <w:pPr>
              <w:spacing w:after="0" w:line="240" w:lineRule="auto"/>
              <w:jc w:val="center"/>
              <w:rPr>
                <w:rFonts w:ascii="Times New Roman" w:hAnsi="Times New Roman" w:cs="Times New Roman"/>
                <w:sz w:val="24"/>
                <w:szCs w:val="24"/>
              </w:rPr>
            </w:pPr>
          </w:p>
        </w:tc>
      </w:tr>
      <w:tr w:rsidR="00D26018" w:rsidTr="00C04121">
        <w:trPr>
          <w:trHeight w:val="749"/>
        </w:trPr>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Safety and security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0.9</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0.72</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High</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First aid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0.6</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0.9</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0.54</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 xml:space="preserve">Operational and </w:t>
            </w:r>
            <w:r w:rsidR="00C04121" w:rsidRPr="00C04121">
              <w:t>c</w:t>
            </w:r>
            <w:r w:rsidRPr="00C04121">
              <w:t>ompliance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0.35</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Low</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No</w:t>
            </w:r>
          </w:p>
        </w:tc>
      </w:tr>
      <w:tr w:rsidR="00D26018" w:rsidTr="00C04121">
        <w:trPr>
          <w:trHeight w:val="581"/>
        </w:trPr>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lastRenderedPageBreak/>
              <w:t>Risks of food safety</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0.56</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Coordination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0.80</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High</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Risk of property</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0.56</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rPr>
          <w:trHeight w:val="411"/>
        </w:trPr>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Environment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0.56</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rPr>
          <w:trHeight w:val="1053"/>
        </w:trPr>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Traffic coordination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1.0</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0.80</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High</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Management of volunteer risks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0.4</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0.28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Low</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No</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Controlling of crowds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0.56</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7471B0" w:rsidP="00C04121">
            <w:pPr>
              <w:pStyle w:val="ListParagraph"/>
              <w:numPr>
                <w:ilvl w:val="0"/>
                <w:numId w:val="11"/>
              </w:numPr>
            </w:pPr>
            <w:r>
              <w:t xml:space="preserve">Risks </w:t>
            </w:r>
            <w:r w:rsidR="00D26018" w:rsidRPr="00C04121">
              <w:t>of electrical appliances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0.9</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0.63</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Documentation risk</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0.7</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0.56</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r w:rsidR="00D26018" w:rsidTr="00C04121">
        <w:tc>
          <w:tcPr>
            <w:tcW w:w="3369" w:type="dxa"/>
            <w:tcBorders>
              <w:top w:val="single" w:sz="4" w:space="0" w:color="auto"/>
              <w:left w:val="single" w:sz="4" w:space="0" w:color="auto"/>
              <w:bottom w:val="single" w:sz="4" w:space="0" w:color="auto"/>
              <w:right w:val="single" w:sz="4" w:space="0" w:color="auto"/>
            </w:tcBorders>
            <w:hideMark/>
          </w:tcPr>
          <w:p w:rsidR="00D26018" w:rsidRPr="00C04121" w:rsidRDefault="00D26018" w:rsidP="00C04121">
            <w:pPr>
              <w:pStyle w:val="ListParagraph"/>
              <w:numPr>
                <w:ilvl w:val="0"/>
                <w:numId w:val="11"/>
              </w:numPr>
            </w:pPr>
            <w:r w:rsidRPr="00C04121">
              <w:t>Danger/ Accidents on visitors</w:t>
            </w:r>
          </w:p>
        </w:tc>
        <w:tc>
          <w:tcPr>
            <w:tcW w:w="1419" w:type="dxa"/>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0.8</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0.64</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480" w:lineRule="auto"/>
              <w:jc w:val="center"/>
              <w:rPr>
                <w:rFonts w:ascii="Times New Roman" w:hAnsi="Times New Roman" w:cs="Times New Roman"/>
                <w:sz w:val="24"/>
                <w:szCs w:val="24"/>
              </w:rPr>
            </w:pPr>
            <w:r>
              <w:rPr>
                <w:rFonts w:cs="Times New Roman"/>
                <w:szCs w:val="24"/>
              </w:rPr>
              <w:t>Medium</w:t>
            </w:r>
          </w:p>
        </w:tc>
        <w:tc>
          <w:tcPr>
            <w:tcW w:w="0" w:type="auto"/>
            <w:tcBorders>
              <w:top w:val="single" w:sz="4" w:space="0" w:color="auto"/>
              <w:left w:val="single" w:sz="4" w:space="0" w:color="auto"/>
              <w:bottom w:val="single" w:sz="4" w:space="0" w:color="auto"/>
              <w:right w:val="single" w:sz="4" w:space="0" w:color="auto"/>
            </w:tcBorders>
            <w:hideMark/>
          </w:tcPr>
          <w:p w:rsidR="00D26018" w:rsidRDefault="00D26018">
            <w:pPr>
              <w:spacing w:after="0" w:line="240" w:lineRule="auto"/>
              <w:jc w:val="center"/>
              <w:rPr>
                <w:rFonts w:ascii="Times New Roman" w:hAnsi="Times New Roman" w:cs="Times New Roman"/>
                <w:sz w:val="24"/>
                <w:szCs w:val="24"/>
              </w:rPr>
            </w:pPr>
            <w:r>
              <w:rPr>
                <w:rFonts w:cs="Times New Roman"/>
                <w:szCs w:val="24"/>
              </w:rPr>
              <w:t>Yes</w:t>
            </w:r>
          </w:p>
        </w:tc>
      </w:tr>
    </w:tbl>
    <w:p w:rsidR="00D26018" w:rsidRDefault="00D26018" w:rsidP="00D26018"/>
    <w:p w:rsidR="00D26018" w:rsidRPr="00D26018" w:rsidRDefault="00D26018" w:rsidP="00D26018">
      <w:pPr>
        <w:spacing w:after="0"/>
        <w:rPr>
          <w:rFonts w:cs="Times New Roman"/>
          <w:szCs w:val="24"/>
        </w:rPr>
      </w:pPr>
    </w:p>
    <w:p w:rsidR="00D26018" w:rsidRPr="0017614D" w:rsidRDefault="00D26018" w:rsidP="00D26018">
      <w:pPr>
        <w:pStyle w:val="ListParagraph"/>
        <w:spacing w:after="0"/>
        <w:rPr>
          <w:rFonts w:cs="Times New Roman"/>
          <w:szCs w:val="24"/>
        </w:rPr>
      </w:pP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controls for each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t>The risks that will be considered major among the identified risks, measures that are active will be needed to make them acceptable as the risks may generate a situation that is disastrous during the event period or project execution time. In the process of all the unacceptable risks consideration, the options that will be given out will be to try to avoid the risk, try to minimize the risk or to transfer the risk or rather share the risk so that its intense is smaller than the original.</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The ways and forms through which risk identification process can proceed include the following:</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Appetite for risk as well as risk heat map</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 xml:space="preserve">Brainstorming of the risk </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Records of the similar event consideration</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Assessing the country’s rules, regulation and the guideline of the management of risk</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Involvement in a discussion with the members of staff volunteers as well as participants.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w:t>
      </w:r>
    </w:p>
    <w:p w:rsidR="00AB6167" w:rsidRPr="0017614D" w:rsidRDefault="00AB6167" w:rsidP="00AB6167">
      <w:pPr>
        <w:pStyle w:val="Heading2"/>
        <w:spacing w:before="0" w:line="480" w:lineRule="auto"/>
        <w:rPr>
          <w:rFonts w:ascii="Times New Roman" w:hAnsi="Times New Roman" w:cs="Times New Roman"/>
          <w:sz w:val="24"/>
          <w:szCs w:val="24"/>
        </w:rPr>
      </w:pPr>
      <w:bookmarkStart w:id="7" w:name="_Toc505464941"/>
      <w:bookmarkStart w:id="8" w:name="_Toc506026823"/>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t>Risks Identified</w:t>
      </w:r>
      <w:bookmarkEnd w:id="7"/>
      <w:bookmarkEnd w:id="8"/>
    </w:p>
    <w:p w:rsidR="00AB6167"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An analysis of risk in the report has been done for the Clymb Yas Island. This is considered to be a huge project that will offer a huge amount of people visiting the building and hence it will require organization by delegates from different nations that will be attending the events in that area. With such high scale project, there are many associated risks</w:t>
      </w:r>
      <w:sdt>
        <w:sdtPr>
          <w:rPr>
            <w:rFonts w:ascii="Times New Roman" w:hAnsi="Times New Roman" w:cs="Times New Roman"/>
            <w:sz w:val="24"/>
            <w:szCs w:val="24"/>
          </w:rPr>
          <w:id w:val="569766360"/>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Dav081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(Olson, 2008)</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A risk list that is associated with the events that are to take place in the Clymb Yas Island are as stated below:</w:t>
      </w:r>
    </w:p>
    <w:tbl>
      <w:tblPr>
        <w:tblStyle w:val="TableGrid"/>
        <w:tblW w:w="0" w:type="auto"/>
        <w:tblInd w:w="18" w:type="dxa"/>
        <w:tblLook w:val="04A0"/>
      </w:tblPr>
      <w:tblGrid>
        <w:gridCol w:w="2734"/>
        <w:gridCol w:w="2208"/>
        <w:gridCol w:w="2906"/>
        <w:gridCol w:w="1710"/>
      </w:tblGrid>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Risks Identified</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Stakeholders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Causal Factors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Control</w:t>
            </w:r>
          </w:p>
        </w:tc>
      </w:tr>
      <w:tr w:rsidR="007471B0" w:rsidRPr="007471B0" w:rsidTr="00C04121">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 xml:space="preserve">Schedule risks </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Participants, General Public, Spectators</w:t>
            </w:r>
          </w:p>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 And Local Authorities</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Delay in the project and overconsumption of the financial resources </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Avoid/isolate the risk</w:t>
            </w:r>
          </w:p>
          <w:p w:rsidR="007471B0" w:rsidRPr="007471B0" w:rsidRDefault="007471B0" w:rsidP="00CE03A8">
            <w:pPr>
              <w:pStyle w:val="NoSpacing"/>
              <w:rPr>
                <w:rFonts w:ascii="Times New Roman" w:hAnsi="Times New Roman" w:cs="Times New Roman"/>
                <w:sz w:val="24"/>
                <w:szCs w:val="24"/>
              </w:rPr>
            </w:pPr>
          </w:p>
          <w:p w:rsidR="007471B0" w:rsidRPr="007471B0" w:rsidRDefault="007471B0" w:rsidP="00CE03A8">
            <w:pPr>
              <w:pStyle w:val="NoSpacing"/>
              <w:rPr>
                <w:rFonts w:ascii="Times New Roman" w:hAnsi="Times New Roman" w:cs="Times New Roman"/>
                <w:sz w:val="24"/>
                <w:szCs w:val="24"/>
              </w:rPr>
            </w:pP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lastRenderedPageBreak/>
              <w:t>Financial risks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7471B0"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Participants, sponsors, </w:t>
            </w:r>
            <w:r w:rsidR="00C04121" w:rsidRPr="007471B0">
              <w:rPr>
                <w:rFonts w:ascii="Times New Roman" w:hAnsi="Times New Roman" w:cs="Times New Roman"/>
                <w:sz w:val="24"/>
                <w:szCs w:val="24"/>
              </w:rPr>
              <w:t>Local Authorities, Venue/Facility Owner And Government</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Inadequate financial inputs and outputs, delay in project and improper utilization of money</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p w:rsidR="00C04121" w:rsidRPr="007471B0" w:rsidRDefault="00C04121" w:rsidP="007471B0">
            <w:pPr>
              <w:pStyle w:val="NoSpacing"/>
              <w:rPr>
                <w:rFonts w:ascii="Times New Roman" w:hAnsi="Times New Roman" w:cs="Times New Roman"/>
                <w:sz w:val="24"/>
                <w:szCs w:val="24"/>
              </w:rPr>
            </w:pP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Strategic risks</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Sponsors, Participants And Local Authorities</w:t>
            </w:r>
          </w:p>
          <w:p w:rsidR="00C04121" w:rsidRPr="007471B0" w:rsidRDefault="00C04121" w:rsidP="007471B0">
            <w:pPr>
              <w:pStyle w:val="NoSpacing"/>
              <w:rPr>
                <w:rFonts w:ascii="Times New Roman" w:hAnsi="Times New Roman" w:cs="Times New Roman"/>
                <w:sz w:val="24"/>
                <w:szCs w:val="24"/>
              </w:rPr>
            </w:pPr>
          </w:p>
          <w:p w:rsidR="00C04121" w:rsidRPr="007471B0" w:rsidRDefault="00C04121" w:rsidP="007471B0">
            <w:pPr>
              <w:pStyle w:val="NoSpacing"/>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Two major events in a small gap, </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improper dealing with the accommodations, improper financial planning, disputes within the constructors and contractors</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p w:rsidR="00C04121" w:rsidRPr="007471B0" w:rsidRDefault="00C04121" w:rsidP="007471B0">
            <w:pPr>
              <w:pStyle w:val="NoSpacing"/>
              <w:rPr>
                <w:rFonts w:ascii="Times New Roman" w:hAnsi="Times New Roman" w:cs="Times New Roman"/>
                <w:sz w:val="24"/>
                <w:szCs w:val="24"/>
              </w:rPr>
            </w:pPr>
          </w:p>
          <w:p w:rsidR="00C04121" w:rsidRPr="007471B0" w:rsidRDefault="00C04121" w:rsidP="007471B0">
            <w:pPr>
              <w:pStyle w:val="NoSpacing"/>
              <w:rPr>
                <w:rFonts w:ascii="Times New Roman" w:hAnsi="Times New Roman" w:cs="Times New Roman"/>
                <w:sz w:val="24"/>
                <w:szCs w:val="24"/>
              </w:rPr>
            </w:pPr>
          </w:p>
        </w:tc>
      </w:tr>
      <w:tr w:rsidR="007471B0" w:rsidRPr="007471B0" w:rsidTr="00C04121">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 xml:space="preserve">Operational and compliance risks </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Participants, Sponsors</w:t>
            </w:r>
          </w:p>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Local Authorities And Venue/Facility Owner</w:t>
            </w:r>
          </w:p>
          <w:p w:rsidR="007471B0" w:rsidRPr="007471B0" w:rsidRDefault="007471B0" w:rsidP="00CE03A8">
            <w:pPr>
              <w:pStyle w:val="NoSpacing"/>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External and internal fraud, damage to the physical assets, execution and the delivery of the necessary objects, employment practices etc.</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p w:rsidR="007471B0" w:rsidRPr="007471B0" w:rsidRDefault="007471B0" w:rsidP="00CE03A8">
            <w:pPr>
              <w:pStyle w:val="NoSpacing"/>
              <w:rPr>
                <w:rFonts w:ascii="Times New Roman" w:hAnsi="Times New Roman" w:cs="Times New Roman"/>
                <w:sz w:val="24"/>
                <w:szCs w:val="24"/>
              </w:rPr>
            </w:pP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Safety and security risks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Local Authorities, General Public, Participants, Spectators</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And Venue/Facility Owner</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Breaching of the security, improper security of the place from activities of terrorism or violence and outbreak of violence.</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p w:rsidR="00C04121" w:rsidRPr="007471B0" w:rsidRDefault="00C04121" w:rsidP="007471B0">
            <w:pPr>
              <w:pStyle w:val="NoSpacing"/>
              <w:rPr>
                <w:rFonts w:ascii="Times New Roman" w:hAnsi="Times New Roman" w:cs="Times New Roman"/>
                <w:sz w:val="24"/>
                <w:szCs w:val="24"/>
              </w:rPr>
            </w:pPr>
          </w:p>
          <w:p w:rsidR="00C04121" w:rsidRPr="007471B0" w:rsidRDefault="00C04121" w:rsidP="007471B0">
            <w:pPr>
              <w:pStyle w:val="NoSpacing"/>
              <w:rPr>
                <w:rFonts w:ascii="Times New Roman" w:hAnsi="Times New Roman" w:cs="Times New Roman"/>
                <w:sz w:val="24"/>
                <w:szCs w:val="24"/>
              </w:rPr>
            </w:pPr>
          </w:p>
        </w:tc>
      </w:tr>
      <w:tr w:rsidR="007471B0" w:rsidRPr="007471B0" w:rsidTr="007471B0">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Coordination risks</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Participants and Local Authority </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Lack Of Communication, Lack Of Understanding And Lack Of The Clarity Of The Responsibility.</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CE03A8">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p w:rsidR="007471B0" w:rsidRPr="007471B0" w:rsidRDefault="007471B0" w:rsidP="00CE03A8">
            <w:pPr>
              <w:pStyle w:val="NoSpacing"/>
              <w:rPr>
                <w:rFonts w:ascii="Times New Roman" w:hAnsi="Times New Roman" w:cs="Times New Roman"/>
                <w:sz w:val="24"/>
                <w:szCs w:val="24"/>
              </w:rPr>
            </w:pP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First aid risks</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 General Public And Spectators</w:t>
            </w:r>
          </w:p>
          <w:p w:rsidR="00C04121" w:rsidRPr="007471B0" w:rsidRDefault="00C04121" w:rsidP="007471B0">
            <w:pPr>
              <w:pStyle w:val="NoSpacing"/>
              <w:rPr>
                <w:rFonts w:ascii="Times New Roman" w:hAnsi="Times New Roman" w:cs="Times New Roman"/>
                <w:sz w:val="24"/>
                <w:szCs w:val="24"/>
              </w:rPr>
            </w:pP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Inadequacy of the first aid resources, lack of coordination, medical mistreatment, etc.</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Avoid/isolate the risk</w:t>
            </w:r>
          </w:p>
          <w:p w:rsidR="00C04121" w:rsidRPr="007471B0" w:rsidRDefault="00C04121" w:rsidP="007471B0">
            <w:pPr>
              <w:pStyle w:val="NoSpacing"/>
              <w:rPr>
                <w:rFonts w:ascii="Times New Roman" w:hAnsi="Times New Roman" w:cs="Times New Roman"/>
                <w:sz w:val="24"/>
                <w:szCs w:val="24"/>
              </w:rPr>
            </w:pPr>
          </w:p>
          <w:p w:rsidR="00C04121" w:rsidRPr="007471B0" w:rsidRDefault="00C04121" w:rsidP="007471B0">
            <w:pPr>
              <w:pStyle w:val="NoSpacing"/>
              <w:rPr>
                <w:rFonts w:ascii="Times New Roman" w:hAnsi="Times New Roman" w:cs="Times New Roman"/>
                <w:sz w:val="24"/>
                <w:szCs w:val="24"/>
              </w:rPr>
            </w:pP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Damage to Property risks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Sponsors, Participants And Local Authorities </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Large number of participants and people</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Food and safety risks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 and Spectators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Unhygienic preparation and handling of food, improper maintenance of hygiene, contamination of the food, disposal of food etc. </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p w:rsidR="00C04121" w:rsidRPr="007471B0" w:rsidRDefault="00C04121" w:rsidP="007471B0">
            <w:pPr>
              <w:pStyle w:val="NoSpacing"/>
              <w:rPr>
                <w:rFonts w:ascii="Times New Roman" w:hAnsi="Times New Roman" w:cs="Times New Roman"/>
                <w:sz w:val="24"/>
                <w:szCs w:val="24"/>
              </w:rPr>
            </w:pPr>
          </w:p>
          <w:p w:rsidR="00C04121" w:rsidRPr="007471B0" w:rsidRDefault="00C04121" w:rsidP="007471B0">
            <w:pPr>
              <w:pStyle w:val="NoSpacing"/>
              <w:rPr>
                <w:rFonts w:ascii="Times New Roman" w:hAnsi="Times New Roman" w:cs="Times New Roman"/>
                <w:sz w:val="24"/>
                <w:szCs w:val="24"/>
              </w:rPr>
            </w:pP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Volunteer management risks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Sponsors, Local Authorities and Venue/Facility </w:t>
            </w:r>
            <w:r w:rsidRPr="007471B0">
              <w:rPr>
                <w:rFonts w:ascii="Times New Roman" w:hAnsi="Times New Roman" w:cs="Times New Roman"/>
                <w:sz w:val="24"/>
                <w:szCs w:val="24"/>
              </w:rPr>
              <w:lastRenderedPageBreak/>
              <w:t>Owner</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lastRenderedPageBreak/>
              <w:t xml:space="preserve">Role Change, Misleading To Public, Volunteer Or Client Abuse And Sub-Standard Performance Of </w:t>
            </w:r>
            <w:r w:rsidRPr="007471B0">
              <w:rPr>
                <w:rFonts w:ascii="Times New Roman" w:hAnsi="Times New Roman" w:cs="Times New Roman"/>
                <w:sz w:val="24"/>
                <w:szCs w:val="24"/>
              </w:rPr>
              <w:lastRenderedPageBreak/>
              <w:t>Volunteers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lastRenderedPageBreak/>
              <w:t xml:space="preserve">Minimize the risk or mitigate the risk </w:t>
            </w: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lastRenderedPageBreak/>
              <w:t>Environment risks</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 and Spectators</w:t>
            </w:r>
          </w:p>
          <w:p w:rsidR="00C04121" w:rsidRPr="007471B0" w:rsidRDefault="00C04121" w:rsidP="007471B0">
            <w:pPr>
              <w:pStyle w:val="NoSpacing"/>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Smoke</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Waste </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Loud Noises</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Traffic coordination</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 Spectators And Local Community.</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Road Closure </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Improper Parking</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Avoid/isolate the risk</w:t>
            </w:r>
          </w:p>
          <w:p w:rsidR="00C04121" w:rsidRPr="007471B0" w:rsidRDefault="00C04121" w:rsidP="007471B0">
            <w:pPr>
              <w:pStyle w:val="NoSpacing"/>
              <w:rPr>
                <w:rFonts w:ascii="Times New Roman" w:hAnsi="Times New Roman" w:cs="Times New Roman"/>
                <w:sz w:val="24"/>
                <w:szCs w:val="24"/>
              </w:rPr>
            </w:pP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Crowd control</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 and Spectators</w:t>
            </w:r>
          </w:p>
          <w:p w:rsidR="00C04121" w:rsidRPr="007471B0" w:rsidRDefault="00C04121" w:rsidP="007471B0">
            <w:pPr>
              <w:pStyle w:val="NoSpacing"/>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Suffocation </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Aggressive Behavior </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Crushing Among People</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tc>
      </w:tr>
      <w:tr w:rsidR="00C04121" w:rsidRPr="007471B0" w:rsidTr="00C04121">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Fireworks and pyrotechnics</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 and Spectators</w:t>
            </w:r>
          </w:p>
          <w:p w:rsidR="00C04121" w:rsidRPr="007471B0" w:rsidRDefault="00C04121" w:rsidP="007471B0">
            <w:pPr>
              <w:pStyle w:val="NoSpacing"/>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Fire,</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Air Pollution, Suffocation</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And Legal Compliance </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tc>
      </w:tr>
      <w:tr w:rsidR="00C04121" w:rsidRPr="007471B0" w:rsidTr="007471B0">
        <w:trPr>
          <w:trHeight w:val="1305"/>
        </w:trPr>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numPr>
                <w:ilvl w:val="0"/>
                <w:numId w:val="13"/>
              </w:numPr>
              <w:rPr>
                <w:rFonts w:ascii="Times New Roman" w:hAnsi="Times New Roman" w:cs="Times New Roman"/>
                <w:sz w:val="24"/>
                <w:szCs w:val="24"/>
              </w:rPr>
            </w:pPr>
            <w:r w:rsidRPr="007471B0">
              <w:rPr>
                <w:rFonts w:ascii="Times New Roman" w:hAnsi="Times New Roman" w:cs="Times New Roman"/>
                <w:sz w:val="24"/>
                <w:szCs w:val="24"/>
              </w:rPr>
              <w:t xml:space="preserve">Electrical risks </w:t>
            </w: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 Spectators and Venue/Facility Owner</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Short Circuits </w:t>
            </w:r>
          </w:p>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And Power Cut </w:t>
            </w:r>
          </w:p>
          <w:p w:rsidR="00C04121" w:rsidRPr="007471B0" w:rsidRDefault="00C04121" w:rsidP="007471B0">
            <w:pPr>
              <w:pStyle w:val="NoSpacing"/>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rsidR="00C04121" w:rsidRPr="007471B0" w:rsidRDefault="00C04121"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 xml:space="preserve">minimize the risk or mitigate the risk </w:t>
            </w:r>
          </w:p>
        </w:tc>
      </w:tr>
      <w:tr w:rsidR="00C04121" w:rsidRPr="007471B0" w:rsidTr="007471B0">
        <w:trPr>
          <w:trHeight w:val="850"/>
        </w:trPr>
        <w:tc>
          <w:tcPr>
            <w:tcW w:w="0" w:type="auto"/>
            <w:tcBorders>
              <w:top w:val="single" w:sz="4" w:space="0" w:color="auto"/>
              <w:left w:val="single" w:sz="4" w:space="0" w:color="auto"/>
              <w:bottom w:val="single" w:sz="4" w:space="0" w:color="auto"/>
              <w:right w:val="single" w:sz="4" w:space="0" w:color="auto"/>
            </w:tcBorders>
          </w:tcPr>
          <w:p w:rsidR="00C04121" w:rsidRPr="007471B0" w:rsidRDefault="00942543" w:rsidP="00942543">
            <w:pPr>
              <w:pStyle w:val="NoSpacing"/>
              <w:numPr>
                <w:ilvl w:val="0"/>
                <w:numId w:val="13"/>
              </w:numPr>
              <w:rPr>
                <w:rFonts w:ascii="Times New Roman" w:hAnsi="Times New Roman" w:cs="Times New Roman"/>
                <w:sz w:val="24"/>
                <w:szCs w:val="24"/>
              </w:rPr>
            </w:pPr>
            <w:r>
              <w:rPr>
                <w:rFonts w:ascii="Times New Roman" w:hAnsi="Times New Roman" w:cs="Times New Roman"/>
                <w:sz w:val="24"/>
                <w:szCs w:val="24"/>
              </w:rPr>
              <w:t>Danger risks</w:t>
            </w:r>
          </w:p>
        </w:tc>
        <w:tc>
          <w:tcPr>
            <w:tcW w:w="0" w:type="auto"/>
            <w:tcBorders>
              <w:top w:val="single" w:sz="4" w:space="0" w:color="auto"/>
              <w:left w:val="single" w:sz="4" w:space="0" w:color="auto"/>
              <w:bottom w:val="single" w:sz="4" w:space="0" w:color="auto"/>
              <w:right w:val="single" w:sz="4" w:space="0" w:color="auto"/>
            </w:tcBorders>
          </w:tcPr>
          <w:p w:rsidR="007471B0" w:rsidRPr="007471B0" w:rsidRDefault="007471B0"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Participants, spectators, owners</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7471B0"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Negligence, poor authority</w:t>
            </w:r>
          </w:p>
        </w:tc>
        <w:tc>
          <w:tcPr>
            <w:tcW w:w="0" w:type="auto"/>
            <w:tcBorders>
              <w:top w:val="single" w:sz="4" w:space="0" w:color="auto"/>
              <w:left w:val="single" w:sz="4" w:space="0" w:color="auto"/>
              <w:bottom w:val="single" w:sz="4" w:space="0" w:color="auto"/>
              <w:right w:val="single" w:sz="4" w:space="0" w:color="auto"/>
            </w:tcBorders>
          </w:tcPr>
          <w:p w:rsidR="00C04121" w:rsidRPr="007471B0" w:rsidRDefault="007471B0" w:rsidP="007471B0">
            <w:pPr>
              <w:pStyle w:val="NoSpacing"/>
              <w:rPr>
                <w:rFonts w:ascii="Times New Roman" w:hAnsi="Times New Roman" w:cs="Times New Roman"/>
                <w:sz w:val="24"/>
                <w:szCs w:val="24"/>
              </w:rPr>
            </w:pPr>
            <w:r w:rsidRPr="007471B0">
              <w:rPr>
                <w:rFonts w:ascii="Times New Roman" w:hAnsi="Times New Roman" w:cs="Times New Roman"/>
                <w:sz w:val="24"/>
                <w:szCs w:val="24"/>
              </w:rPr>
              <w:t>minimize the risk or mitigate the risk</w:t>
            </w:r>
          </w:p>
        </w:tc>
      </w:tr>
    </w:tbl>
    <w:p w:rsidR="00C04121" w:rsidRDefault="00C04121" w:rsidP="00AB6167">
      <w:pPr>
        <w:spacing w:after="0" w:line="480" w:lineRule="auto"/>
        <w:rPr>
          <w:rFonts w:ascii="Times New Roman" w:hAnsi="Times New Roman" w:cs="Times New Roman"/>
          <w:sz w:val="24"/>
          <w:szCs w:val="24"/>
        </w:rPr>
      </w:pPr>
    </w:p>
    <w:p w:rsidR="00864C13" w:rsidRDefault="00864C13" w:rsidP="00AB6167">
      <w:pPr>
        <w:spacing w:after="0" w:line="480" w:lineRule="auto"/>
        <w:rPr>
          <w:rFonts w:ascii="Times New Roman" w:hAnsi="Times New Roman" w:cs="Times New Roman"/>
          <w:sz w:val="24"/>
          <w:szCs w:val="24"/>
        </w:rPr>
      </w:pPr>
    </w:p>
    <w:p w:rsidR="00864C13" w:rsidRDefault="00864C13" w:rsidP="00AB6167">
      <w:pPr>
        <w:spacing w:after="0" w:line="480" w:lineRule="auto"/>
        <w:rPr>
          <w:rFonts w:ascii="Times New Roman" w:hAnsi="Times New Roman" w:cs="Times New Roman"/>
          <w:sz w:val="24"/>
          <w:szCs w:val="24"/>
        </w:rPr>
      </w:pPr>
    </w:p>
    <w:p w:rsidR="00864C13" w:rsidRPr="007471B0" w:rsidRDefault="00864C13"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The schedule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schedule risk that is identified is the period for completion of the project within the decided period. Clymb Yas Island will be holding a huge number of visitors at any time, it is believed and evident that even a small delay in the activities that have been planned for may delay in the entire project delay which in turn can be possible cause of a financial risk so as to compensate losses created by the delay. The losses that will be realized is not only financially risk related but it is as well will cost the nations reputation.</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lastRenderedPageBreak/>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The financial risks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These are considered to be the risks that are financial input related as well as the events output. The said risks are associated with the project completion within the budget that is estimated, and in this case, the budget is Dhs367m, and also the money spent should be correctly in the areas that are required. The total budget for the project is Dhs367m. The financial risk also covers:-</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The over budgeting for the project</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Distribution of the budget that is equal to the key areas</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Money utilization that is proper.</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 xml:space="preserve"> </w:t>
      </w:r>
      <w:r w:rsidRPr="0017614D">
        <w:rPr>
          <w:rFonts w:ascii="Times New Roman" w:hAnsi="Times New Roman" w:cs="Times New Roman"/>
          <w:b/>
          <w:sz w:val="24"/>
          <w:szCs w:val="24"/>
        </w:rPr>
        <w:t>Security as well as safety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security and safety risk partly involves the breaking of the security rules by the people that are not wanted, securing the organization place of the event from any terrorism activities or even violence of any nature. This is important as the members who will be attending such events are those who are of international importance and so much important to the country as well and so in such a case the security needs to be so strong and tight as all the points of entry, as well as the checkpoints, should be well secured. The risk of the public as well will be in this part as the public may break out violence, the children should be protected and protection from extreme conditions of weather and misbehavior of the crowd.</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Strategic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This is the risk that will involve the planning of the event as well as the making of decisions for the event. As Abu Dhabi will be hosting the tallest indoor wall</w:t>
      </w:r>
      <w:r w:rsidR="0086183B">
        <w:rPr>
          <w:rFonts w:ascii="Times New Roman" w:hAnsi="Times New Roman" w:cs="Times New Roman"/>
          <w:sz w:val="24"/>
          <w:szCs w:val="24"/>
        </w:rPr>
        <w:t>Climbing</w:t>
      </w:r>
      <w:r w:rsidRPr="0017614D">
        <w:rPr>
          <w:rFonts w:ascii="Times New Roman" w:hAnsi="Times New Roman" w:cs="Times New Roman"/>
          <w:sz w:val="24"/>
          <w:szCs w:val="24"/>
        </w:rPr>
        <w:t xml:space="preserve"> project, </w:t>
      </w:r>
      <w:r w:rsidRPr="0017614D">
        <w:rPr>
          <w:rFonts w:ascii="Times New Roman" w:hAnsi="Times New Roman" w:cs="Times New Roman"/>
          <w:sz w:val="24"/>
          <w:szCs w:val="24"/>
        </w:rPr>
        <w:lastRenderedPageBreak/>
        <w:t>there needs to be a differentiation between the accomplishments of the tallest wall</w:t>
      </w:r>
      <w:r w:rsidR="0086183B">
        <w:rPr>
          <w:rFonts w:ascii="Times New Roman" w:hAnsi="Times New Roman" w:cs="Times New Roman"/>
          <w:sz w:val="24"/>
          <w:szCs w:val="24"/>
        </w:rPr>
        <w:t>Climbing</w:t>
      </w:r>
      <w:r w:rsidRPr="0017614D">
        <w:rPr>
          <w:rFonts w:ascii="Times New Roman" w:hAnsi="Times New Roman" w:cs="Times New Roman"/>
          <w:sz w:val="24"/>
          <w:szCs w:val="24"/>
        </w:rPr>
        <w:t xml:space="preserve"> and some other projects that are inferior to that.</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Compliance and operation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This is the risks that are concerned with the operations that are taking place such as the internal or the external fraud to the physical assets, execution as well as the delivery of objects that are necessary, practices of employment can as well be added in the operational risks. The risk of compliance includes abiding by the rules both the governmental and legal as well as the responsibilities personally of an individual.</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First aid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This is a risk which will arise as a result of lack of adequate resources for first aid, lack of coordination and mistreatment of medicals.</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Damage as well as property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There always exists the risk that is huge for the property damage in such an event that is large scale and which involve a huge number of participants. This will include the equipment’s damage, machines, assets as well as walls.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Volunteer management risk</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Volunteers' management is considered to be one of the sections that are very important for conducting a successful event. This area negligence can result in management that is improper of the events activities that are various. The event volunteers should be provided with information that is important that is concerning the event to handle the many activities and the assigned responsibility to them in a manner that is effective. For Clymb Yas Island management </w:t>
      </w:r>
      <w:r w:rsidRPr="0017614D">
        <w:rPr>
          <w:rFonts w:ascii="Times New Roman" w:hAnsi="Times New Roman" w:cs="Times New Roman"/>
          <w:sz w:val="24"/>
          <w:szCs w:val="24"/>
        </w:rPr>
        <w:lastRenderedPageBreak/>
        <w:t>that is successful, it is important to consider the volunteer-related risks as well as their management as they always carry the responsibility of carrying out operations in a manner that is effective.</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Coordination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risk of coordination is seen as one of the factors that provide results that are disappointing. It is vital to creating a coordination that is proper with the events team. The team, as an important point, should be made to understand the responsibilities as well as the roles. It is also very vital move to create contact with the events major people. As Clymb Yas Island is a big and huge location, it is very vital to creating coordination that is effective as the coordination risk may give rise to more risks.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Environment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It is in the hands of Yas Island management team to reduce the environmental risks. This is said so because such risks will affect the people highly and the planet as a whole. The said risks are always felt whenever pollution is transmitted by noise, air, and land. In such a case the smoke will pollute the air, the loud noise will create noise pollution as the wastes will pollute the land. Action should be taken so that the environment risks do not occur by the planned activities that are being held at the Yas Island. The air when polluted can be in a position to affect participants with problems of health such as those having asthma</w:t>
      </w:r>
      <w:sdt>
        <w:sdtPr>
          <w:rPr>
            <w:rFonts w:ascii="Times New Roman" w:hAnsi="Times New Roman" w:cs="Times New Roman"/>
            <w:sz w:val="24"/>
            <w:szCs w:val="24"/>
          </w:rPr>
          <w:id w:val="-463815269"/>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It is highly recommended that advice is taken so that such kind of pollution does not occur. </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Traffic coordination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coordination of the traffic is also considered a risk that can create problems in UAE. This is because the Yas Island will be attracting many people who will come for adventure. The </w:t>
      </w:r>
      <w:r w:rsidRPr="0017614D">
        <w:rPr>
          <w:rFonts w:ascii="Times New Roman" w:hAnsi="Times New Roman" w:cs="Times New Roman"/>
          <w:sz w:val="24"/>
          <w:szCs w:val="24"/>
        </w:rPr>
        <w:lastRenderedPageBreak/>
        <w:t>crowd of people who attend the adventure being huge may result in the closure of roads as a result of traffic of the vehicles as well as people as well as parking that is not proper.</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Documentation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risk of documentation is a major risk as well for the data and information and records are stored and maintained in the documents of Clymb Yas Island. If in any case there occurs a loss of the documents there might be information loss about board change, employees or rather committees of executives. It is thus very important to take actions in a way that the risks do not occur.</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Fireworks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Fireworks risks relation might affect the people as well as their safety, compliance with legislative and environment. Fire can be as a result of fireworks and also the pollution of air not leaving behind suffocation which may be caused. Legal compliance should be observed in such a situation as well as the measures of safety should be practiced and taken to minimize the related risks.</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Electrical risks</w:t>
      </w:r>
    </w:p>
    <w:p w:rsidR="00AB6167"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Short circuits may cause the electrical risks which on the bad side may result in fire, and the cut of power will hinder the Yas Island activities then.  This kind of risk may destroy property, harm people and also affect the Yas Island operations and activities. It is advised that measures that are effective should be taken to eliminate the electrical risk occurrence.</w:t>
      </w:r>
    </w:p>
    <w:p w:rsidR="0086183B" w:rsidRDefault="00A7208C" w:rsidP="00AB6167">
      <w:pPr>
        <w:spacing w:line="48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733C4">
        <w:rPr>
          <w:rFonts w:ascii="Times New Roman" w:hAnsi="Times New Roman" w:cs="Times New Roman"/>
          <w:b/>
          <w:sz w:val="24"/>
          <w:szCs w:val="24"/>
        </w:rPr>
        <w:t>Danger</w:t>
      </w:r>
      <w:r w:rsidRPr="00A7208C">
        <w:rPr>
          <w:rFonts w:ascii="Times New Roman" w:hAnsi="Times New Roman" w:cs="Times New Roman"/>
          <w:b/>
          <w:sz w:val="24"/>
          <w:szCs w:val="24"/>
        </w:rPr>
        <w:t xml:space="preserve"> Risks</w:t>
      </w:r>
    </w:p>
    <w:p w:rsidR="00A7208C" w:rsidRPr="00A7208C" w:rsidRDefault="00A7208C" w:rsidP="00AB6167">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The activities in Clymb Yas Island will pose a danger for the visitors. Climbing is an activity that is prone to certain accidents. A fall by a visitor can result in serious injuries. Effective measures should be taken to protect visitor safety. They are also other incidents that may occur and lead to injuries to visitors. All climbing equipment should be checked before they are given to visitors. There should also be safety guidelines to manage and control all the visitors.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Analysis of the Identified Risks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When the risks that are associated with the event have been identified, the analysis of the risks is to take follow so as for establishing the possibility of the risks to become a reality and the major impact that is probable if at all it occurs. The educated assumption course will include considering the events that have past, self-analysis of the management of risk level, the environment that is existing in addition to such others that may affect the incident seriousness. The existing position in such an attempt of the management of risk in place, the likelihood the determination of the risk, and in case of the occurrence the consequences of risk, in reality, will be determined</w:t>
      </w:r>
      <w:sdt>
        <w:sdtPr>
          <w:rPr>
            <w:rFonts w:ascii="Times New Roman" w:hAnsi="Times New Roman" w:cs="Times New Roman"/>
            <w:sz w:val="24"/>
            <w:szCs w:val="24"/>
          </w:rPr>
          <w:id w:val="1121805565"/>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Sat06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(Das, 2006)</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For that reason, the table below determines for us the likelihood occurrence of the incident of risk during the event period as will be analyzed later.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In this context, the table mentioned below determines the occurrence likelihood of the risk incidents during the event as will be analyzed. </w:t>
      </w:r>
    </w:p>
    <w:p w:rsidR="00AB6167" w:rsidRPr="0017614D" w:rsidRDefault="00AB6167" w:rsidP="00AB6167">
      <w:pPr>
        <w:spacing w:line="480" w:lineRule="auto"/>
        <w:rPr>
          <w:rFonts w:ascii="Times New Roman" w:hAnsi="Times New Roman" w:cs="Times New Roman"/>
          <w:b/>
          <w:sz w:val="24"/>
          <w:szCs w:val="24"/>
        </w:rPr>
      </w:pPr>
    </w:p>
    <w:tbl>
      <w:tblPr>
        <w:tblStyle w:val="TableGrid"/>
        <w:tblW w:w="0" w:type="auto"/>
        <w:tblLook w:val="04A0"/>
      </w:tblPr>
      <w:tblGrid>
        <w:gridCol w:w="4675"/>
        <w:gridCol w:w="4675"/>
      </w:tblGrid>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Likelihood to happen</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probability</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Almost certain</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0.91- 1.0</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likely</w:t>
            </w:r>
          </w:p>
        </w:tc>
        <w:tc>
          <w:tcPr>
            <w:tcW w:w="4675" w:type="dxa"/>
          </w:tcPr>
          <w:p w:rsidR="00AB6167" w:rsidRPr="0017614D" w:rsidRDefault="00AB6167" w:rsidP="00C04121">
            <w:pPr>
              <w:spacing w:line="480" w:lineRule="auto"/>
              <w:rPr>
                <w:rFonts w:ascii="Times New Roman" w:hAnsi="Times New Roman" w:cs="Times New Roman"/>
                <w:sz w:val="24"/>
                <w:szCs w:val="24"/>
              </w:rPr>
            </w:pP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moderate</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0.71- 0.90</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likely</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0.31- 0.70</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Unlikely rare</w:t>
            </w:r>
          </w:p>
        </w:tc>
        <w:tc>
          <w:tcPr>
            <w:tcW w:w="4675" w:type="dxa"/>
          </w:tcPr>
          <w:p w:rsidR="00AB6167" w:rsidRPr="0017614D" w:rsidRDefault="00AB6167" w:rsidP="00AB6167">
            <w:pPr>
              <w:pStyle w:val="ListParagraph"/>
              <w:numPr>
                <w:ilvl w:val="0"/>
                <w:numId w:val="4"/>
              </w:numPr>
              <w:spacing w:after="0"/>
              <w:rPr>
                <w:rFonts w:cs="Times New Roman"/>
                <w:szCs w:val="24"/>
              </w:rPr>
            </w:pPr>
            <w:r w:rsidRPr="0017614D">
              <w:rPr>
                <w:rFonts w:cs="Times New Roman"/>
                <w:szCs w:val="24"/>
              </w:rPr>
              <w:t>0.3</w:t>
            </w:r>
          </w:p>
        </w:tc>
      </w:tr>
    </w:tbl>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The resulting consequences of the risks are deter</w:t>
      </w:r>
      <w:r w:rsidR="0086183B">
        <w:rPr>
          <w:rFonts w:ascii="Times New Roman" w:hAnsi="Times New Roman" w:cs="Times New Roman"/>
          <w:sz w:val="24"/>
          <w:szCs w:val="24"/>
        </w:rPr>
        <w:t xml:space="preserve">mined in such a way that it is </w:t>
      </w:r>
      <w:r w:rsidRPr="0017614D">
        <w:rPr>
          <w:rFonts w:ascii="Times New Roman" w:hAnsi="Times New Roman" w:cs="Times New Roman"/>
          <w:sz w:val="24"/>
          <w:szCs w:val="24"/>
        </w:rPr>
        <w:t>categorized according to the list below according to the resulting harm caused to the people as shown below:</w:t>
      </w:r>
    </w:p>
    <w:tbl>
      <w:tblPr>
        <w:tblStyle w:val="TableGrid"/>
        <w:tblW w:w="0" w:type="auto"/>
        <w:tblLook w:val="04A0"/>
      </w:tblPr>
      <w:tblGrid>
        <w:gridCol w:w="4675"/>
        <w:gridCol w:w="4675"/>
      </w:tblGrid>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extreme</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Serious brain/spinal injury, causality, permanent disability(hospitalization more than 4weeks)</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major</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Fractures, emergency medical assistance, care from the hospital(recovery time more than 5weeks)</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Moderate </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Dislocation at some point, medical assistance needed(recovery of the patient 1-5weeks)</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minor</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Minor first aid, sprains(minimal recovery time always less than one week)</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insignificant</w:t>
            </w:r>
          </w:p>
        </w:tc>
        <w:tc>
          <w:tcPr>
            <w:tcW w:w="4675" w:type="dxa"/>
          </w:tcPr>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t>bruises and grazes</w:t>
            </w:r>
          </w:p>
          <w:p w:rsidR="00AB6167" w:rsidRPr="0017614D" w:rsidRDefault="00AB6167" w:rsidP="00C04121">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(no need for assistance from the medical staff )</w:t>
            </w:r>
          </w:p>
        </w:tc>
      </w:tr>
      <w:tr w:rsidR="00AB6167" w:rsidRPr="0017614D" w:rsidTr="00C04121">
        <w:tc>
          <w:tcPr>
            <w:tcW w:w="4675" w:type="dxa"/>
          </w:tcPr>
          <w:p w:rsidR="00AB6167" w:rsidRPr="0017614D" w:rsidRDefault="00AB6167" w:rsidP="00C04121">
            <w:pPr>
              <w:spacing w:line="480" w:lineRule="auto"/>
              <w:rPr>
                <w:rFonts w:ascii="Times New Roman" w:hAnsi="Times New Roman" w:cs="Times New Roman"/>
                <w:sz w:val="24"/>
                <w:szCs w:val="24"/>
              </w:rPr>
            </w:pPr>
          </w:p>
        </w:tc>
        <w:tc>
          <w:tcPr>
            <w:tcW w:w="4675" w:type="dxa"/>
          </w:tcPr>
          <w:p w:rsidR="00AB6167" w:rsidRPr="0017614D" w:rsidRDefault="00AB6167" w:rsidP="00C04121">
            <w:pPr>
              <w:spacing w:line="480" w:lineRule="auto"/>
              <w:rPr>
                <w:rFonts w:ascii="Times New Roman" w:hAnsi="Times New Roman" w:cs="Times New Roman"/>
                <w:sz w:val="24"/>
                <w:szCs w:val="24"/>
              </w:rPr>
            </w:pPr>
          </w:p>
        </w:tc>
      </w:tr>
    </w:tbl>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pStyle w:val="Heading1"/>
        <w:spacing w:before="0"/>
        <w:rPr>
          <w:rFonts w:cs="Times New Roman"/>
          <w:sz w:val="24"/>
          <w:szCs w:val="24"/>
        </w:rPr>
      </w:pPr>
      <w:bookmarkStart w:id="9" w:name="_Toc506026824"/>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Evaluation of the risks</w:t>
      </w:r>
      <w:bookmarkEnd w:id="9"/>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Risks evaluation in this context is considered to be a process of establishing a priority order on how the organization is to deal with the risks that arise in order of their intensity of the results. In the above system, them the low risks are seen as acceptable while the medium or the high-level risks are to be dealt with at an early stage so to minimize the likelihood of it occurring or the potential impact of the high risk over the event. For this categorization, risks that are critical are deliberated to be unacceptable in an event, and they are required to be eradicated or mitigated in an early stage and without putting consideration on the costs or rather the implications that come with running the process of eradicating it. After the overall risk determination, the next stage is to decide on how to deal with each of the identified risks</w:t>
      </w:r>
      <w:sdt>
        <w:sdtPr>
          <w:rPr>
            <w:rFonts w:ascii="Times New Roman" w:hAnsi="Times New Roman" w:cs="Times New Roman"/>
            <w:sz w:val="24"/>
            <w:szCs w:val="24"/>
          </w:rPr>
          <w:id w:val="-1692521788"/>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Emm07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(Emmanuel Fragnière, 2007)</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points which can be used to determine the way to deal with risk is under the basis of without taking any measure you accept the risk, taking measures that are effective to reduce the likelihood or impacts that are potential, or rather avoiding the overall risk.</w:t>
      </w:r>
    </w:p>
    <w:p w:rsidR="00AB6167" w:rsidRPr="0017614D" w:rsidRDefault="00AB6167" w:rsidP="00AB6167">
      <w:pPr>
        <w:pStyle w:val="Heading1"/>
        <w:spacing w:before="0"/>
        <w:rPr>
          <w:rFonts w:cs="Times New Roman"/>
          <w:sz w:val="24"/>
          <w:szCs w:val="24"/>
        </w:rPr>
      </w:pPr>
      <w:bookmarkStart w:id="10" w:name="_Toc506026825"/>
      <w:bookmarkStart w:id="11" w:name="_Toc505465227"/>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Plan for the management of risk</w:t>
      </w:r>
      <w:bookmarkEnd w:id="10"/>
      <w:r w:rsidRPr="0017614D">
        <w:rPr>
          <w:rFonts w:cs="Times New Roman"/>
          <w:sz w:val="24"/>
          <w:szCs w:val="24"/>
        </w:rPr>
        <w:t xml:space="preserve"> </w:t>
      </w:r>
      <w:bookmarkEnd w:id="11"/>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It is then very important to have records that are accurate and updated of the overall management of risk planning and the implementation. It will as well be of great help for the stakeholders and the regulators for they will be provided easily with the good audit record or the </w:t>
      </w:r>
      <w:r w:rsidRPr="0017614D">
        <w:rPr>
          <w:rFonts w:ascii="Times New Roman" w:hAnsi="Times New Roman" w:cs="Times New Roman"/>
          <w:sz w:val="24"/>
          <w:szCs w:val="24"/>
        </w:rPr>
        <w:lastRenderedPageBreak/>
        <w:t>follow up of events. This will also give out a reference history that is valuable to provide a plan for risk management for future use. The plan for risk management should always be comprehensive, and then it should have with its structure of responsibility, requirements of compliance and also checklists to assure the risk related actions completion.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When the identification, assessment and the evaluation of the risks which are probable, a plan for mitigation is then developed</w:t>
      </w:r>
      <w:sdt>
        <w:sdtPr>
          <w:rPr>
            <w:rFonts w:ascii="Times New Roman" w:hAnsi="Times New Roman" w:cs="Times New Roman"/>
            <w:sz w:val="24"/>
            <w:szCs w:val="24"/>
          </w:rPr>
          <w:id w:val="519591384"/>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developed plan will intricate the ways of eliminating of mitigating the risks. The strategies that will be applied to achieve the purpose include:</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Mitigation of the risk- when such a step is taken then actions will be taken at an early stage to reduce the likelihood or the impact of the risk</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Avoiding the risk- this is the step that is taken to reduce or eliminate the risk of likelihood of it happening. The process will enable management to circumvent the entire risk.</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Acceptance of the risk- in this methodology, if the risk may occur conditionally or rather have an impact that is low is considered to be less harm, and fewer efforts will be used in eliminating them or reducing them.</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sz w:val="24"/>
          <w:szCs w:val="24"/>
        </w:rPr>
        <w:t xml:space="preserve">  </w:t>
      </w:r>
    </w:p>
    <w:p w:rsidR="00AB6167" w:rsidRPr="0017614D" w:rsidRDefault="00AB6167" w:rsidP="00AB6167">
      <w:pPr>
        <w:pStyle w:val="Heading1"/>
        <w:spacing w:before="0"/>
        <w:rPr>
          <w:rFonts w:cs="Times New Roman"/>
          <w:sz w:val="24"/>
          <w:szCs w:val="24"/>
        </w:rPr>
      </w:pPr>
      <w:bookmarkStart w:id="12" w:name="_Toc505465228"/>
      <w:bookmarkStart w:id="13" w:name="_Toc506026826"/>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Monitor and Review</w:t>
      </w:r>
      <w:bookmarkEnd w:id="12"/>
      <w:r w:rsidRPr="0017614D">
        <w:rPr>
          <w:rFonts w:cs="Times New Roman"/>
          <w:sz w:val="24"/>
          <w:szCs w:val="24"/>
        </w:rPr>
        <w:t xml:space="preserve"> of the risks</w:t>
      </w:r>
      <w:bookmarkEnd w:id="13"/>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process is always seen as a continuous process, and it significantly begins to keep track of the actions as well as the initiative that is taken and offer a response to the challenges as well as the issues that may occur during the risk management process</w:t>
      </w:r>
      <w:sdt>
        <w:sdtPr>
          <w:rPr>
            <w:rFonts w:ascii="Times New Roman" w:hAnsi="Times New Roman" w:cs="Times New Roman"/>
            <w:sz w:val="24"/>
            <w:szCs w:val="24"/>
          </w:rPr>
          <w:id w:val="-1588615935"/>
          <w:citation/>
        </w:sdtPr>
        <w:sdtContent>
          <w:r w:rsidR="009910DA"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Pau09 \l 1033 </w:instrText>
          </w:r>
          <w:r w:rsidR="009910DA"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(R., 2009)</w:t>
          </w:r>
          <w:r w:rsidR="009910DA"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styles that are adopted for the monitoring process include:</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Review the incidents and their magnitudes specifically.</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The documentation update that is related to management of risk plan when required.</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lastRenderedPageBreak/>
        <w:t>Information congregation from the management, participants and other stakeholders.</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As a result, the appointed risk management team for the Clymb project in Yas Island will monitor event implementation by putting into practice all these techniques that are discussed to acknowledge the implementation that is effective of the risk control strategies for the elimination or mitigation of the possible risks at the period of the event.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For the maintenance of follow up events as well as to ensure quality information for overall debrief holding purpose concerning all the areas of the event as well as the strategies of control that are implemented in eliminating or mitigating the possible risks, the Clymb project management team will:</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Provide reports that are written by the key officials as well as management</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Participants survey, spectators, and the stakeholders</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Review the courage of the media</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Assess verbal and the written feedback</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Written report production  along with recommendations to be taken in future during the same event</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The team of risk management will hence follow all the stated procedures and steps to maintain follow up of the strategies and procedures that are implemented by the team in the event of mitigating or eliminating the possible risks that might occur during the event.</w:t>
      </w:r>
    </w:p>
    <w:p w:rsidR="00AB6167" w:rsidRDefault="00AB6167"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Pr="0017614D" w:rsidRDefault="00595DC9"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Conclusion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Clymb project is going to be a grand project for the country as well as in the world. As it is a huge project, it is expected that huge probability of the occurrence of risks is possible as the gathering and the heights of the</w:t>
      </w:r>
      <w:r w:rsidR="009F10DD">
        <w:rPr>
          <w:rFonts w:ascii="Times New Roman" w:hAnsi="Times New Roman" w:cs="Times New Roman"/>
          <w:sz w:val="24"/>
          <w:szCs w:val="24"/>
        </w:rPr>
        <w:t xml:space="preserve"> </w:t>
      </w:r>
      <w:bookmarkStart w:id="14" w:name="_GoBack"/>
      <w:bookmarkEnd w:id="14"/>
      <w:r w:rsidR="0086183B">
        <w:rPr>
          <w:rFonts w:ascii="Times New Roman" w:hAnsi="Times New Roman" w:cs="Times New Roman"/>
          <w:sz w:val="24"/>
          <w:szCs w:val="24"/>
        </w:rPr>
        <w:t>Climbing</w:t>
      </w:r>
      <w:r w:rsidRPr="0017614D">
        <w:rPr>
          <w:rFonts w:ascii="Times New Roman" w:hAnsi="Times New Roman" w:cs="Times New Roman"/>
          <w:sz w:val="24"/>
          <w:szCs w:val="24"/>
        </w:rPr>
        <w:t xml:space="preserve"> wall being so high. All the steps that are possible should be initiated by the management as it will be an international event.  The risk management team appointed for the implementation on that is successful without any flaws to achieve the purpose of an effective plan for risk management. The risk management plan discussed above should be implemented in a manner that is well defined, and the steps followed appropriately.</w:t>
      </w:r>
    </w:p>
    <w:p w:rsidR="00AB6167" w:rsidRPr="0017614D" w:rsidRDefault="00AB6167" w:rsidP="00AB6167">
      <w:pPr>
        <w:spacing w:after="0" w:line="480" w:lineRule="auto"/>
        <w:ind w:left="125"/>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w:t>
      </w:r>
    </w:p>
    <w:p w:rsidR="00AB6167" w:rsidRDefault="00AB6167"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595DC9" w:rsidRDefault="00595DC9" w:rsidP="00AB6167">
      <w:pPr>
        <w:spacing w:after="0" w:line="480" w:lineRule="auto"/>
        <w:rPr>
          <w:rFonts w:ascii="Times New Roman" w:hAnsi="Times New Roman" w:cs="Times New Roman"/>
          <w:sz w:val="24"/>
          <w:szCs w:val="24"/>
        </w:rPr>
      </w:pPr>
    </w:p>
    <w:p w:rsidR="00864C13" w:rsidRDefault="00864C13" w:rsidP="00AB6167">
      <w:pPr>
        <w:spacing w:after="0" w:line="480" w:lineRule="auto"/>
        <w:rPr>
          <w:rFonts w:ascii="Times New Roman" w:hAnsi="Times New Roman" w:cs="Times New Roman"/>
          <w:sz w:val="24"/>
          <w:szCs w:val="24"/>
        </w:rPr>
      </w:pPr>
    </w:p>
    <w:p w:rsidR="00864C13" w:rsidRPr="0017614D" w:rsidRDefault="00864C13" w:rsidP="00AB6167">
      <w:pPr>
        <w:spacing w:after="0" w:line="480" w:lineRule="auto"/>
        <w:rPr>
          <w:rFonts w:ascii="Times New Roman" w:hAnsi="Times New Roman" w:cs="Times New Roman"/>
          <w:sz w:val="24"/>
          <w:szCs w:val="24"/>
        </w:rPr>
      </w:pPr>
    </w:p>
    <w:sdt>
      <w:sdtPr>
        <w:rPr>
          <w:rFonts w:asciiTheme="minorHAnsi" w:eastAsiaTheme="minorHAnsi" w:hAnsiTheme="minorHAnsi" w:cs="Times New Roman"/>
          <w:b w:val="0"/>
          <w:bCs w:val="0"/>
          <w:sz w:val="24"/>
          <w:szCs w:val="24"/>
        </w:rPr>
        <w:id w:val="-957103291"/>
        <w:docPartObj>
          <w:docPartGallery w:val="Bibliographies"/>
          <w:docPartUnique/>
        </w:docPartObj>
      </w:sdtPr>
      <w:sdtContent>
        <w:p w:rsidR="00AB6167" w:rsidRPr="0017614D" w:rsidRDefault="00AB6167" w:rsidP="00AB6167">
          <w:pPr>
            <w:pStyle w:val="Heading1"/>
            <w:rPr>
              <w:rFonts w:cs="Times New Roman"/>
              <w:sz w:val="24"/>
              <w:szCs w:val="24"/>
            </w:rPr>
          </w:pP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cs="Times New Roman"/>
              <w:sz w:val="24"/>
              <w:szCs w:val="24"/>
            </w:rPr>
            <w:t>References</w:t>
          </w:r>
        </w:p>
        <w:sdt>
          <w:sdtPr>
            <w:rPr>
              <w:rFonts w:ascii="Times New Roman" w:hAnsi="Times New Roman" w:cs="Times New Roman"/>
              <w:sz w:val="24"/>
              <w:szCs w:val="24"/>
            </w:rPr>
            <w:id w:val="-573587230"/>
            <w:bibliography/>
          </w:sdtPr>
          <w:sdtContent>
            <w:p w:rsidR="00AB6167" w:rsidRPr="0017614D" w:rsidRDefault="009910DA" w:rsidP="00AB6167">
              <w:pPr>
                <w:pStyle w:val="Bibliography"/>
                <w:spacing w:line="480" w:lineRule="auto"/>
                <w:ind w:left="720" w:hanging="720"/>
                <w:rPr>
                  <w:rFonts w:ascii="Times New Roman" w:hAnsi="Times New Roman" w:cs="Times New Roman"/>
                  <w:noProof/>
                  <w:sz w:val="24"/>
                  <w:szCs w:val="24"/>
                </w:rPr>
              </w:pPr>
              <w:r w:rsidRPr="009910DA">
                <w:rPr>
                  <w:rFonts w:ascii="Times New Roman" w:hAnsi="Times New Roman" w:cs="Times New Roman"/>
                  <w:sz w:val="24"/>
                  <w:szCs w:val="24"/>
                </w:rPr>
                <w:fldChar w:fldCharType="begin"/>
              </w:r>
              <w:r w:rsidR="00AB6167" w:rsidRPr="0017614D">
                <w:rPr>
                  <w:rFonts w:ascii="Times New Roman" w:hAnsi="Times New Roman" w:cs="Times New Roman"/>
                  <w:sz w:val="24"/>
                  <w:szCs w:val="24"/>
                </w:rPr>
                <w:instrText xml:space="preserve"> BIBLIOGRAPHY </w:instrText>
              </w:r>
              <w:r w:rsidRPr="009910DA">
                <w:rPr>
                  <w:rFonts w:ascii="Times New Roman" w:hAnsi="Times New Roman" w:cs="Times New Roman"/>
                  <w:sz w:val="24"/>
                  <w:szCs w:val="24"/>
                </w:rPr>
                <w:fldChar w:fldCharType="separate"/>
              </w:r>
              <w:r w:rsidR="00AB6167" w:rsidRPr="0017614D">
                <w:rPr>
                  <w:rFonts w:ascii="Times New Roman" w:hAnsi="Times New Roman" w:cs="Times New Roman"/>
                  <w:noProof/>
                  <w:sz w:val="24"/>
                  <w:szCs w:val="24"/>
                </w:rPr>
                <w:t xml:space="preserve">Charnley, G. (1997). </w:t>
              </w:r>
              <w:r w:rsidR="00AB6167" w:rsidRPr="0017614D">
                <w:rPr>
                  <w:rFonts w:ascii="Times New Roman" w:hAnsi="Times New Roman" w:cs="Times New Roman"/>
                  <w:i/>
                  <w:iCs/>
                  <w:noProof/>
                  <w:sz w:val="24"/>
                  <w:szCs w:val="24"/>
                </w:rPr>
                <w:t>Framework for Environmental Health Risk Management/Risk Assessment and Risk management.</w:t>
              </w:r>
              <w:r w:rsidR="00AB6167" w:rsidRPr="0017614D">
                <w:rPr>
                  <w:rFonts w:ascii="Times New Roman" w:hAnsi="Times New Roman" w:cs="Times New Roman"/>
                  <w:noProof/>
                  <w:sz w:val="24"/>
                  <w:szCs w:val="24"/>
                </w:rPr>
                <w:t xml:space="preserve"> washington: DIANE Publishing,.</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Das, S. (2006). </w:t>
              </w:r>
              <w:r w:rsidRPr="0017614D">
                <w:rPr>
                  <w:rFonts w:ascii="Times New Roman" w:hAnsi="Times New Roman" w:cs="Times New Roman"/>
                  <w:i/>
                  <w:iCs/>
                  <w:noProof/>
                  <w:sz w:val="24"/>
                  <w:szCs w:val="24"/>
                </w:rPr>
                <w:t>Risk Management, Volume 1.</w:t>
              </w:r>
              <w:r w:rsidRPr="0017614D">
                <w:rPr>
                  <w:rFonts w:ascii="Times New Roman" w:hAnsi="Times New Roman" w:cs="Times New Roman"/>
                  <w:noProof/>
                  <w:sz w:val="24"/>
                  <w:szCs w:val="24"/>
                </w:rPr>
                <w:t xml:space="preserve"> new york: John Wiley &amp; Sons.</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E., R. (1998). </w:t>
              </w:r>
              <w:r w:rsidRPr="0017614D">
                <w:rPr>
                  <w:rFonts w:ascii="Times New Roman" w:hAnsi="Times New Roman" w:cs="Times New Roman"/>
                  <w:i/>
                  <w:iCs/>
                  <w:noProof/>
                  <w:sz w:val="24"/>
                  <w:szCs w:val="24"/>
                </w:rPr>
                <w:t>Risk Assessment and Risk Management.</w:t>
              </w:r>
              <w:r w:rsidRPr="0017614D">
                <w:rPr>
                  <w:rFonts w:ascii="Times New Roman" w:hAnsi="Times New Roman" w:cs="Times New Roman"/>
                  <w:noProof/>
                  <w:sz w:val="24"/>
                  <w:szCs w:val="24"/>
                </w:rPr>
                <w:t xml:space="preserve"> new york: Royal Society of Chemistry,.</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Emmanuel Fragnière, G. S. (2007). </w:t>
              </w:r>
              <w:r w:rsidRPr="0017614D">
                <w:rPr>
                  <w:rFonts w:ascii="Times New Roman" w:hAnsi="Times New Roman" w:cs="Times New Roman"/>
                  <w:i/>
                  <w:iCs/>
                  <w:noProof/>
                  <w:sz w:val="24"/>
                  <w:szCs w:val="24"/>
                </w:rPr>
                <w:t>Risk Management: Safeguarding Company Assets.</w:t>
              </w:r>
              <w:r w:rsidRPr="0017614D">
                <w:rPr>
                  <w:rFonts w:ascii="Times New Roman" w:hAnsi="Times New Roman" w:cs="Times New Roman"/>
                  <w:noProof/>
                  <w:sz w:val="24"/>
                  <w:szCs w:val="24"/>
                </w:rPr>
                <w:t xml:space="preserve"> new york: George Sullivan.</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Olson, D. L. (2008). </w:t>
              </w:r>
              <w:r w:rsidRPr="0017614D">
                <w:rPr>
                  <w:rFonts w:ascii="Times New Roman" w:hAnsi="Times New Roman" w:cs="Times New Roman"/>
                  <w:i/>
                  <w:iCs/>
                  <w:noProof/>
                  <w:sz w:val="24"/>
                  <w:szCs w:val="24"/>
                </w:rPr>
                <w:t>Enterprise Risk Management.</w:t>
              </w:r>
              <w:r w:rsidRPr="0017614D">
                <w:rPr>
                  <w:rFonts w:ascii="Times New Roman" w:hAnsi="Times New Roman" w:cs="Times New Roman"/>
                  <w:noProof/>
                  <w:sz w:val="24"/>
                  <w:szCs w:val="24"/>
                </w:rPr>
                <w:t xml:space="preserve"> chicago: World Scientific,.</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R., P. (2009). </w:t>
              </w:r>
              <w:r w:rsidRPr="0017614D">
                <w:rPr>
                  <w:rFonts w:ascii="Times New Roman" w:hAnsi="Times New Roman" w:cs="Times New Roman"/>
                  <w:i/>
                  <w:iCs/>
                  <w:noProof/>
                  <w:sz w:val="24"/>
                  <w:szCs w:val="24"/>
                </w:rPr>
                <w:t>Analytical Methods for Risk Management.</w:t>
              </w:r>
              <w:r w:rsidRPr="0017614D">
                <w:rPr>
                  <w:rFonts w:ascii="Times New Roman" w:hAnsi="Times New Roman" w:cs="Times New Roman"/>
                  <w:noProof/>
                  <w:sz w:val="24"/>
                  <w:szCs w:val="24"/>
                </w:rPr>
                <w:t xml:space="preserve"> new york: CRC press.</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Youngberg. (2010). </w:t>
              </w:r>
              <w:r w:rsidRPr="0017614D">
                <w:rPr>
                  <w:rFonts w:ascii="Times New Roman" w:hAnsi="Times New Roman" w:cs="Times New Roman"/>
                  <w:i/>
                  <w:iCs/>
                  <w:noProof/>
                  <w:sz w:val="24"/>
                  <w:szCs w:val="24"/>
                </w:rPr>
                <w:t>Principles of Risk Management and Patient Safety.</w:t>
              </w:r>
              <w:r w:rsidRPr="0017614D">
                <w:rPr>
                  <w:rFonts w:ascii="Times New Roman" w:hAnsi="Times New Roman" w:cs="Times New Roman"/>
                  <w:noProof/>
                  <w:sz w:val="24"/>
                  <w:szCs w:val="24"/>
                </w:rPr>
                <w:t xml:space="preserve"> new jersey: Jones &amp; Bartlett Publishers,.</w:t>
              </w:r>
            </w:p>
            <w:p w:rsidR="00AB6167" w:rsidRPr="0017614D" w:rsidRDefault="009910DA" w:rsidP="00AB6167">
              <w:pPr>
                <w:spacing w:line="480" w:lineRule="auto"/>
                <w:rPr>
                  <w:rFonts w:ascii="Times New Roman" w:hAnsi="Times New Roman" w:cs="Times New Roman"/>
                  <w:sz w:val="24"/>
                  <w:szCs w:val="24"/>
                </w:rPr>
              </w:pPr>
              <w:r w:rsidRPr="0017614D">
                <w:rPr>
                  <w:rFonts w:ascii="Times New Roman" w:hAnsi="Times New Roman" w:cs="Times New Roman"/>
                  <w:b/>
                  <w:bCs/>
                  <w:noProof/>
                  <w:sz w:val="24"/>
                  <w:szCs w:val="24"/>
                </w:rPr>
                <w:fldChar w:fldCharType="end"/>
              </w:r>
            </w:p>
          </w:sdtContent>
        </w:sdt>
      </w:sdtContent>
    </w:sdt>
    <w:p w:rsidR="00AB6167" w:rsidRPr="0017614D" w:rsidRDefault="00AB6167" w:rsidP="00AB6167">
      <w:pPr>
        <w:spacing w:line="480" w:lineRule="auto"/>
        <w:rPr>
          <w:rFonts w:ascii="Times New Roman" w:hAnsi="Times New Roman" w:cs="Times New Roman"/>
          <w:sz w:val="24"/>
          <w:szCs w:val="24"/>
        </w:rPr>
      </w:pPr>
    </w:p>
    <w:p w:rsidR="00E407FA" w:rsidRDefault="00E407FA"/>
    <w:sectPr w:rsidR="00E407FA" w:rsidSect="00AB616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14C1" w:rsidRDefault="00F314C1" w:rsidP="00AB6167">
      <w:pPr>
        <w:spacing w:after="0" w:line="240" w:lineRule="auto"/>
      </w:pPr>
      <w:r>
        <w:separator/>
      </w:r>
    </w:p>
  </w:endnote>
  <w:endnote w:type="continuationSeparator" w:id="0">
    <w:p w:rsidR="00F314C1" w:rsidRDefault="00F314C1" w:rsidP="00AB61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14C1" w:rsidRDefault="00F314C1" w:rsidP="00AB6167">
      <w:pPr>
        <w:spacing w:after="0" w:line="240" w:lineRule="auto"/>
      </w:pPr>
      <w:r>
        <w:separator/>
      </w:r>
    </w:p>
  </w:footnote>
  <w:footnote w:type="continuationSeparator" w:id="0">
    <w:p w:rsidR="00F314C1" w:rsidRDefault="00F314C1" w:rsidP="00AB61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56410865"/>
      <w:docPartObj>
        <w:docPartGallery w:val="Page Numbers (Top of Page)"/>
        <w:docPartUnique/>
      </w:docPartObj>
    </w:sdtPr>
    <w:sdtEndPr>
      <w:rPr>
        <w:rFonts w:asciiTheme="minorHAnsi" w:hAnsiTheme="minorHAnsi" w:cstheme="minorBidi"/>
        <w:noProof/>
        <w:sz w:val="22"/>
        <w:szCs w:val="22"/>
      </w:rPr>
    </w:sdtEndPr>
    <w:sdtContent>
      <w:p w:rsidR="00C04121" w:rsidRDefault="00C04121">
        <w:pPr>
          <w:pStyle w:val="Header"/>
          <w:jc w:val="right"/>
        </w:pPr>
        <w:r w:rsidRPr="00C4420D">
          <w:rPr>
            <w:rFonts w:ascii="Times New Roman" w:hAnsi="Times New Roman" w:cs="Times New Roman"/>
            <w:sz w:val="24"/>
            <w:szCs w:val="24"/>
          </w:rPr>
          <w:t xml:space="preserve"> RISK MANAGEMENT</w:t>
        </w:r>
        <w:r>
          <w:t xml:space="preserve">        </w:t>
        </w:r>
        <w:r>
          <w:tab/>
        </w:r>
        <w:r>
          <w:tab/>
          <w:t xml:space="preserve">                                                                                               </w:t>
        </w:r>
        <w:r w:rsidR="009910DA">
          <w:fldChar w:fldCharType="begin"/>
        </w:r>
        <w:r>
          <w:instrText xml:space="preserve"> PAGE   \* MERGEFORMAT </w:instrText>
        </w:r>
        <w:r w:rsidR="009910DA">
          <w:fldChar w:fldCharType="separate"/>
        </w:r>
        <w:r w:rsidR="00E20A6B">
          <w:rPr>
            <w:noProof/>
          </w:rPr>
          <w:t>7</w:t>
        </w:r>
        <w:r w:rsidR="009910DA">
          <w:rPr>
            <w:noProof/>
          </w:rPr>
          <w:fldChar w:fldCharType="end"/>
        </w:r>
      </w:p>
    </w:sdtContent>
  </w:sdt>
  <w:p w:rsidR="00C04121" w:rsidRDefault="00C0412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121" w:rsidRDefault="00C04121">
    <w:pPr>
      <w:pStyle w:val="Header"/>
    </w:pPr>
    <w:r w:rsidRPr="00C4420D">
      <w:rPr>
        <w:rFonts w:ascii="Times New Roman" w:hAnsi="Times New Roman" w:cs="Times New Roman"/>
        <w:sz w:val="24"/>
        <w:szCs w:val="24"/>
      </w:rPr>
      <w:t>Running head: RISK MANAGEMENT</w:t>
    </w:r>
    <w: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183"/>
    <w:multiLevelType w:val="hybridMultilevel"/>
    <w:tmpl w:val="48E0122E"/>
    <w:lvl w:ilvl="0" w:tplc="110C5B78">
      <w:numFmt w:val="decimal"/>
      <w:lvlText w:val="%1-"/>
      <w:lvlJc w:val="left"/>
      <w:pPr>
        <w:ind w:left="720" w:hanging="360"/>
      </w:pPr>
      <w:rPr>
        <w:rFonts w:hint="default"/>
      </w:rPr>
    </w:lvl>
    <w:lvl w:ilvl="1" w:tplc="862A9A42" w:tentative="1">
      <w:start w:val="1"/>
      <w:numFmt w:val="lowerLetter"/>
      <w:lvlText w:val="%2."/>
      <w:lvlJc w:val="left"/>
      <w:pPr>
        <w:ind w:left="1440" w:hanging="360"/>
      </w:pPr>
    </w:lvl>
    <w:lvl w:ilvl="2" w:tplc="3E8A81EC" w:tentative="1">
      <w:start w:val="1"/>
      <w:numFmt w:val="lowerRoman"/>
      <w:lvlText w:val="%3."/>
      <w:lvlJc w:val="right"/>
      <w:pPr>
        <w:ind w:left="2160" w:hanging="180"/>
      </w:pPr>
    </w:lvl>
    <w:lvl w:ilvl="3" w:tplc="A0E01C5C" w:tentative="1">
      <w:start w:val="1"/>
      <w:numFmt w:val="decimal"/>
      <w:lvlText w:val="%4."/>
      <w:lvlJc w:val="left"/>
      <w:pPr>
        <w:ind w:left="2880" w:hanging="360"/>
      </w:pPr>
    </w:lvl>
    <w:lvl w:ilvl="4" w:tplc="6734C2E8" w:tentative="1">
      <w:start w:val="1"/>
      <w:numFmt w:val="lowerLetter"/>
      <w:lvlText w:val="%5."/>
      <w:lvlJc w:val="left"/>
      <w:pPr>
        <w:ind w:left="3600" w:hanging="360"/>
      </w:pPr>
    </w:lvl>
    <w:lvl w:ilvl="5" w:tplc="C35AD78A" w:tentative="1">
      <w:start w:val="1"/>
      <w:numFmt w:val="lowerRoman"/>
      <w:lvlText w:val="%6."/>
      <w:lvlJc w:val="right"/>
      <w:pPr>
        <w:ind w:left="4320" w:hanging="180"/>
      </w:pPr>
    </w:lvl>
    <w:lvl w:ilvl="6" w:tplc="728E48AC" w:tentative="1">
      <w:start w:val="1"/>
      <w:numFmt w:val="decimal"/>
      <w:lvlText w:val="%7."/>
      <w:lvlJc w:val="left"/>
      <w:pPr>
        <w:ind w:left="5040" w:hanging="360"/>
      </w:pPr>
    </w:lvl>
    <w:lvl w:ilvl="7" w:tplc="5F3C0680" w:tentative="1">
      <w:start w:val="1"/>
      <w:numFmt w:val="lowerLetter"/>
      <w:lvlText w:val="%8."/>
      <w:lvlJc w:val="left"/>
      <w:pPr>
        <w:ind w:left="5760" w:hanging="360"/>
      </w:pPr>
    </w:lvl>
    <w:lvl w:ilvl="8" w:tplc="C47C64C0" w:tentative="1">
      <w:start w:val="1"/>
      <w:numFmt w:val="lowerRoman"/>
      <w:lvlText w:val="%9."/>
      <w:lvlJc w:val="right"/>
      <w:pPr>
        <w:ind w:left="6480" w:hanging="180"/>
      </w:pPr>
    </w:lvl>
  </w:abstractNum>
  <w:abstractNum w:abstractNumId="1">
    <w:nsid w:val="0AD96856"/>
    <w:multiLevelType w:val="hybridMultilevel"/>
    <w:tmpl w:val="E724EF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1866E1"/>
    <w:multiLevelType w:val="hybridMultilevel"/>
    <w:tmpl w:val="442826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73F45"/>
    <w:multiLevelType w:val="hybridMultilevel"/>
    <w:tmpl w:val="EBA83CB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2E390E66"/>
    <w:multiLevelType w:val="hybridMultilevel"/>
    <w:tmpl w:val="3A506A2E"/>
    <w:lvl w:ilvl="0" w:tplc="0CC8B782">
      <w:start w:val="1"/>
      <w:numFmt w:val="lowerLetter"/>
      <w:lvlText w:val="%1."/>
      <w:lvlJc w:val="left"/>
      <w:pPr>
        <w:ind w:left="720" w:hanging="360"/>
      </w:pPr>
    </w:lvl>
    <w:lvl w:ilvl="1" w:tplc="89D40D78" w:tentative="1">
      <w:start w:val="1"/>
      <w:numFmt w:val="lowerLetter"/>
      <w:lvlText w:val="%2."/>
      <w:lvlJc w:val="left"/>
      <w:pPr>
        <w:ind w:left="1440" w:hanging="360"/>
      </w:pPr>
    </w:lvl>
    <w:lvl w:ilvl="2" w:tplc="26FAC20A" w:tentative="1">
      <w:start w:val="1"/>
      <w:numFmt w:val="lowerRoman"/>
      <w:lvlText w:val="%3."/>
      <w:lvlJc w:val="right"/>
      <w:pPr>
        <w:ind w:left="2160" w:hanging="180"/>
      </w:pPr>
    </w:lvl>
    <w:lvl w:ilvl="3" w:tplc="AB1868C0" w:tentative="1">
      <w:start w:val="1"/>
      <w:numFmt w:val="decimal"/>
      <w:lvlText w:val="%4."/>
      <w:lvlJc w:val="left"/>
      <w:pPr>
        <w:ind w:left="2880" w:hanging="360"/>
      </w:pPr>
    </w:lvl>
    <w:lvl w:ilvl="4" w:tplc="EAB25436" w:tentative="1">
      <w:start w:val="1"/>
      <w:numFmt w:val="lowerLetter"/>
      <w:lvlText w:val="%5."/>
      <w:lvlJc w:val="left"/>
      <w:pPr>
        <w:ind w:left="3600" w:hanging="360"/>
      </w:pPr>
    </w:lvl>
    <w:lvl w:ilvl="5" w:tplc="EB304A42" w:tentative="1">
      <w:start w:val="1"/>
      <w:numFmt w:val="lowerRoman"/>
      <w:lvlText w:val="%6."/>
      <w:lvlJc w:val="right"/>
      <w:pPr>
        <w:ind w:left="4320" w:hanging="180"/>
      </w:pPr>
    </w:lvl>
    <w:lvl w:ilvl="6" w:tplc="1B26F116" w:tentative="1">
      <w:start w:val="1"/>
      <w:numFmt w:val="decimal"/>
      <w:lvlText w:val="%7."/>
      <w:lvlJc w:val="left"/>
      <w:pPr>
        <w:ind w:left="5040" w:hanging="360"/>
      </w:pPr>
    </w:lvl>
    <w:lvl w:ilvl="7" w:tplc="5D644754" w:tentative="1">
      <w:start w:val="1"/>
      <w:numFmt w:val="lowerLetter"/>
      <w:lvlText w:val="%8."/>
      <w:lvlJc w:val="left"/>
      <w:pPr>
        <w:ind w:left="5760" w:hanging="360"/>
      </w:pPr>
    </w:lvl>
    <w:lvl w:ilvl="8" w:tplc="CFAA5A58" w:tentative="1">
      <w:start w:val="1"/>
      <w:numFmt w:val="lowerRoman"/>
      <w:lvlText w:val="%9."/>
      <w:lvlJc w:val="right"/>
      <w:pPr>
        <w:ind w:left="6480" w:hanging="180"/>
      </w:pPr>
    </w:lvl>
  </w:abstractNum>
  <w:abstractNum w:abstractNumId="5">
    <w:nsid w:val="41DB1EB4"/>
    <w:multiLevelType w:val="hybridMultilevel"/>
    <w:tmpl w:val="4D5AE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5690B22"/>
    <w:multiLevelType w:val="hybridMultilevel"/>
    <w:tmpl w:val="9B92CC12"/>
    <w:lvl w:ilvl="0" w:tplc="0784AAFC">
      <w:start w:val="1"/>
      <w:numFmt w:val="bullet"/>
      <w:lvlText w:val=""/>
      <w:lvlJc w:val="left"/>
      <w:pPr>
        <w:ind w:left="720" w:hanging="360"/>
      </w:pPr>
      <w:rPr>
        <w:rFonts w:ascii="Symbol" w:hAnsi="Symbol" w:hint="default"/>
      </w:rPr>
    </w:lvl>
    <w:lvl w:ilvl="1" w:tplc="F8E2B180" w:tentative="1">
      <w:start w:val="1"/>
      <w:numFmt w:val="bullet"/>
      <w:lvlText w:val="o"/>
      <w:lvlJc w:val="left"/>
      <w:pPr>
        <w:ind w:left="1440" w:hanging="360"/>
      </w:pPr>
      <w:rPr>
        <w:rFonts w:ascii="Courier New" w:hAnsi="Courier New" w:cs="Courier New" w:hint="default"/>
      </w:rPr>
    </w:lvl>
    <w:lvl w:ilvl="2" w:tplc="1C148A78" w:tentative="1">
      <w:start w:val="1"/>
      <w:numFmt w:val="bullet"/>
      <w:lvlText w:val=""/>
      <w:lvlJc w:val="left"/>
      <w:pPr>
        <w:ind w:left="2160" w:hanging="360"/>
      </w:pPr>
      <w:rPr>
        <w:rFonts w:ascii="Wingdings" w:hAnsi="Wingdings" w:hint="default"/>
      </w:rPr>
    </w:lvl>
    <w:lvl w:ilvl="3" w:tplc="94C01166" w:tentative="1">
      <w:start w:val="1"/>
      <w:numFmt w:val="bullet"/>
      <w:lvlText w:val=""/>
      <w:lvlJc w:val="left"/>
      <w:pPr>
        <w:ind w:left="2880" w:hanging="360"/>
      </w:pPr>
      <w:rPr>
        <w:rFonts w:ascii="Symbol" w:hAnsi="Symbol" w:hint="default"/>
      </w:rPr>
    </w:lvl>
    <w:lvl w:ilvl="4" w:tplc="F260E07E" w:tentative="1">
      <w:start w:val="1"/>
      <w:numFmt w:val="bullet"/>
      <w:lvlText w:val="o"/>
      <w:lvlJc w:val="left"/>
      <w:pPr>
        <w:ind w:left="3600" w:hanging="360"/>
      </w:pPr>
      <w:rPr>
        <w:rFonts w:ascii="Courier New" w:hAnsi="Courier New" w:cs="Courier New" w:hint="default"/>
      </w:rPr>
    </w:lvl>
    <w:lvl w:ilvl="5" w:tplc="EBF4A920" w:tentative="1">
      <w:start w:val="1"/>
      <w:numFmt w:val="bullet"/>
      <w:lvlText w:val=""/>
      <w:lvlJc w:val="left"/>
      <w:pPr>
        <w:ind w:left="4320" w:hanging="360"/>
      </w:pPr>
      <w:rPr>
        <w:rFonts w:ascii="Wingdings" w:hAnsi="Wingdings" w:hint="default"/>
      </w:rPr>
    </w:lvl>
    <w:lvl w:ilvl="6" w:tplc="A59038F2" w:tentative="1">
      <w:start w:val="1"/>
      <w:numFmt w:val="bullet"/>
      <w:lvlText w:val=""/>
      <w:lvlJc w:val="left"/>
      <w:pPr>
        <w:ind w:left="5040" w:hanging="360"/>
      </w:pPr>
      <w:rPr>
        <w:rFonts w:ascii="Symbol" w:hAnsi="Symbol" w:hint="default"/>
      </w:rPr>
    </w:lvl>
    <w:lvl w:ilvl="7" w:tplc="00B47422" w:tentative="1">
      <w:start w:val="1"/>
      <w:numFmt w:val="bullet"/>
      <w:lvlText w:val="o"/>
      <w:lvlJc w:val="left"/>
      <w:pPr>
        <w:ind w:left="5760" w:hanging="360"/>
      </w:pPr>
      <w:rPr>
        <w:rFonts w:ascii="Courier New" w:hAnsi="Courier New" w:cs="Courier New" w:hint="default"/>
      </w:rPr>
    </w:lvl>
    <w:lvl w:ilvl="8" w:tplc="D3EEE3A0" w:tentative="1">
      <w:start w:val="1"/>
      <w:numFmt w:val="bullet"/>
      <w:lvlText w:val=""/>
      <w:lvlJc w:val="left"/>
      <w:pPr>
        <w:ind w:left="6480" w:hanging="360"/>
      </w:pPr>
      <w:rPr>
        <w:rFonts w:ascii="Wingdings" w:hAnsi="Wingdings" w:hint="default"/>
      </w:rPr>
    </w:lvl>
  </w:abstractNum>
  <w:abstractNum w:abstractNumId="7">
    <w:nsid w:val="50FC0B4F"/>
    <w:multiLevelType w:val="hybridMultilevel"/>
    <w:tmpl w:val="E9EA4AB2"/>
    <w:lvl w:ilvl="0" w:tplc="29BA0A84">
      <w:start w:val="1"/>
      <w:numFmt w:val="decimal"/>
      <w:lvlText w:val="%1."/>
      <w:lvlJc w:val="left"/>
      <w:pPr>
        <w:ind w:left="720" w:hanging="360"/>
      </w:pPr>
    </w:lvl>
    <w:lvl w:ilvl="1" w:tplc="C3BC8578" w:tentative="1">
      <w:start w:val="1"/>
      <w:numFmt w:val="lowerLetter"/>
      <w:lvlText w:val="%2."/>
      <w:lvlJc w:val="left"/>
      <w:pPr>
        <w:ind w:left="1440" w:hanging="360"/>
      </w:pPr>
    </w:lvl>
    <w:lvl w:ilvl="2" w:tplc="EE8C13EA" w:tentative="1">
      <w:start w:val="1"/>
      <w:numFmt w:val="lowerRoman"/>
      <w:lvlText w:val="%3."/>
      <w:lvlJc w:val="right"/>
      <w:pPr>
        <w:ind w:left="2160" w:hanging="180"/>
      </w:pPr>
    </w:lvl>
    <w:lvl w:ilvl="3" w:tplc="61A0A4BC" w:tentative="1">
      <w:start w:val="1"/>
      <w:numFmt w:val="decimal"/>
      <w:lvlText w:val="%4."/>
      <w:lvlJc w:val="left"/>
      <w:pPr>
        <w:ind w:left="2880" w:hanging="360"/>
      </w:pPr>
    </w:lvl>
    <w:lvl w:ilvl="4" w:tplc="28580E1A" w:tentative="1">
      <w:start w:val="1"/>
      <w:numFmt w:val="lowerLetter"/>
      <w:lvlText w:val="%5."/>
      <w:lvlJc w:val="left"/>
      <w:pPr>
        <w:ind w:left="3600" w:hanging="360"/>
      </w:pPr>
    </w:lvl>
    <w:lvl w:ilvl="5" w:tplc="73121D94" w:tentative="1">
      <w:start w:val="1"/>
      <w:numFmt w:val="lowerRoman"/>
      <w:lvlText w:val="%6."/>
      <w:lvlJc w:val="right"/>
      <w:pPr>
        <w:ind w:left="4320" w:hanging="180"/>
      </w:pPr>
    </w:lvl>
    <w:lvl w:ilvl="6" w:tplc="FD82197A" w:tentative="1">
      <w:start w:val="1"/>
      <w:numFmt w:val="decimal"/>
      <w:lvlText w:val="%7."/>
      <w:lvlJc w:val="left"/>
      <w:pPr>
        <w:ind w:left="5040" w:hanging="360"/>
      </w:pPr>
    </w:lvl>
    <w:lvl w:ilvl="7" w:tplc="9D961488" w:tentative="1">
      <w:start w:val="1"/>
      <w:numFmt w:val="lowerLetter"/>
      <w:lvlText w:val="%8."/>
      <w:lvlJc w:val="left"/>
      <w:pPr>
        <w:ind w:left="5760" w:hanging="360"/>
      </w:pPr>
    </w:lvl>
    <w:lvl w:ilvl="8" w:tplc="057EF8D2" w:tentative="1">
      <w:start w:val="1"/>
      <w:numFmt w:val="lowerRoman"/>
      <w:lvlText w:val="%9."/>
      <w:lvlJc w:val="right"/>
      <w:pPr>
        <w:ind w:left="6480" w:hanging="180"/>
      </w:pPr>
    </w:lvl>
  </w:abstractNum>
  <w:abstractNum w:abstractNumId="8">
    <w:nsid w:val="5298661E"/>
    <w:multiLevelType w:val="hybridMultilevel"/>
    <w:tmpl w:val="B8F88D50"/>
    <w:lvl w:ilvl="0" w:tplc="3728838C">
      <w:start w:val="1"/>
      <w:numFmt w:val="bullet"/>
      <w:lvlText w:val=""/>
      <w:lvlJc w:val="left"/>
      <w:pPr>
        <w:ind w:left="720" w:hanging="360"/>
      </w:pPr>
      <w:rPr>
        <w:rFonts w:ascii="Wingdings" w:hAnsi="Wingdings" w:hint="default"/>
      </w:rPr>
    </w:lvl>
    <w:lvl w:ilvl="1" w:tplc="2F7E471E" w:tentative="1">
      <w:start w:val="1"/>
      <w:numFmt w:val="bullet"/>
      <w:lvlText w:val="o"/>
      <w:lvlJc w:val="left"/>
      <w:pPr>
        <w:ind w:left="1440" w:hanging="360"/>
      </w:pPr>
      <w:rPr>
        <w:rFonts w:ascii="Courier New" w:hAnsi="Courier New" w:cs="Courier New" w:hint="default"/>
      </w:rPr>
    </w:lvl>
    <w:lvl w:ilvl="2" w:tplc="B6A80080" w:tentative="1">
      <w:start w:val="1"/>
      <w:numFmt w:val="bullet"/>
      <w:lvlText w:val=""/>
      <w:lvlJc w:val="left"/>
      <w:pPr>
        <w:ind w:left="2160" w:hanging="360"/>
      </w:pPr>
      <w:rPr>
        <w:rFonts w:ascii="Wingdings" w:hAnsi="Wingdings" w:hint="default"/>
      </w:rPr>
    </w:lvl>
    <w:lvl w:ilvl="3" w:tplc="6928AEAE" w:tentative="1">
      <w:start w:val="1"/>
      <w:numFmt w:val="bullet"/>
      <w:lvlText w:val=""/>
      <w:lvlJc w:val="left"/>
      <w:pPr>
        <w:ind w:left="2880" w:hanging="360"/>
      </w:pPr>
      <w:rPr>
        <w:rFonts w:ascii="Symbol" w:hAnsi="Symbol" w:hint="default"/>
      </w:rPr>
    </w:lvl>
    <w:lvl w:ilvl="4" w:tplc="F7B4392E" w:tentative="1">
      <w:start w:val="1"/>
      <w:numFmt w:val="bullet"/>
      <w:lvlText w:val="o"/>
      <w:lvlJc w:val="left"/>
      <w:pPr>
        <w:ind w:left="3600" w:hanging="360"/>
      </w:pPr>
      <w:rPr>
        <w:rFonts w:ascii="Courier New" w:hAnsi="Courier New" w:cs="Courier New" w:hint="default"/>
      </w:rPr>
    </w:lvl>
    <w:lvl w:ilvl="5" w:tplc="267E0782" w:tentative="1">
      <w:start w:val="1"/>
      <w:numFmt w:val="bullet"/>
      <w:lvlText w:val=""/>
      <w:lvlJc w:val="left"/>
      <w:pPr>
        <w:ind w:left="4320" w:hanging="360"/>
      </w:pPr>
      <w:rPr>
        <w:rFonts w:ascii="Wingdings" w:hAnsi="Wingdings" w:hint="default"/>
      </w:rPr>
    </w:lvl>
    <w:lvl w:ilvl="6" w:tplc="5DF26EE0" w:tentative="1">
      <w:start w:val="1"/>
      <w:numFmt w:val="bullet"/>
      <w:lvlText w:val=""/>
      <w:lvlJc w:val="left"/>
      <w:pPr>
        <w:ind w:left="5040" w:hanging="360"/>
      </w:pPr>
      <w:rPr>
        <w:rFonts w:ascii="Symbol" w:hAnsi="Symbol" w:hint="default"/>
      </w:rPr>
    </w:lvl>
    <w:lvl w:ilvl="7" w:tplc="03EE043E" w:tentative="1">
      <w:start w:val="1"/>
      <w:numFmt w:val="bullet"/>
      <w:lvlText w:val="o"/>
      <w:lvlJc w:val="left"/>
      <w:pPr>
        <w:ind w:left="5760" w:hanging="360"/>
      </w:pPr>
      <w:rPr>
        <w:rFonts w:ascii="Courier New" w:hAnsi="Courier New" w:cs="Courier New" w:hint="default"/>
      </w:rPr>
    </w:lvl>
    <w:lvl w:ilvl="8" w:tplc="0BC84E7A" w:tentative="1">
      <w:start w:val="1"/>
      <w:numFmt w:val="bullet"/>
      <w:lvlText w:val=""/>
      <w:lvlJc w:val="left"/>
      <w:pPr>
        <w:ind w:left="6480" w:hanging="360"/>
      </w:pPr>
      <w:rPr>
        <w:rFonts w:ascii="Wingdings" w:hAnsi="Wingdings" w:hint="default"/>
      </w:rPr>
    </w:lvl>
  </w:abstractNum>
  <w:abstractNum w:abstractNumId="9">
    <w:nsid w:val="60E6294E"/>
    <w:multiLevelType w:val="hybridMultilevel"/>
    <w:tmpl w:val="C00AE1D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7BD44617"/>
    <w:multiLevelType w:val="hybridMultilevel"/>
    <w:tmpl w:val="4FA03924"/>
    <w:lvl w:ilvl="0" w:tplc="C818D7B6">
      <w:start w:val="1"/>
      <w:numFmt w:val="decimal"/>
      <w:lvlText w:val="%1."/>
      <w:lvlJc w:val="left"/>
      <w:pPr>
        <w:ind w:left="720" w:hanging="360"/>
      </w:pPr>
    </w:lvl>
    <w:lvl w:ilvl="1" w:tplc="ED50AC9A" w:tentative="1">
      <w:start w:val="1"/>
      <w:numFmt w:val="lowerLetter"/>
      <w:lvlText w:val="%2."/>
      <w:lvlJc w:val="left"/>
      <w:pPr>
        <w:ind w:left="1440" w:hanging="360"/>
      </w:pPr>
    </w:lvl>
    <w:lvl w:ilvl="2" w:tplc="373AFF62" w:tentative="1">
      <w:start w:val="1"/>
      <w:numFmt w:val="lowerRoman"/>
      <w:lvlText w:val="%3."/>
      <w:lvlJc w:val="right"/>
      <w:pPr>
        <w:ind w:left="2160" w:hanging="180"/>
      </w:pPr>
    </w:lvl>
    <w:lvl w:ilvl="3" w:tplc="1F2E9F80" w:tentative="1">
      <w:start w:val="1"/>
      <w:numFmt w:val="decimal"/>
      <w:lvlText w:val="%4."/>
      <w:lvlJc w:val="left"/>
      <w:pPr>
        <w:ind w:left="2880" w:hanging="360"/>
      </w:pPr>
    </w:lvl>
    <w:lvl w:ilvl="4" w:tplc="73863716" w:tentative="1">
      <w:start w:val="1"/>
      <w:numFmt w:val="lowerLetter"/>
      <w:lvlText w:val="%5."/>
      <w:lvlJc w:val="left"/>
      <w:pPr>
        <w:ind w:left="3600" w:hanging="360"/>
      </w:pPr>
    </w:lvl>
    <w:lvl w:ilvl="5" w:tplc="C4241338" w:tentative="1">
      <w:start w:val="1"/>
      <w:numFmt w:val="lowerRoman"/>
      <w:lvlText w:val="%6."/>
      <w:lvlJc w:val="right"/>
      <w:pPr>
        <w:ind w:left="4320" w:hanging="180"/>
      </w:pPr>
    </w:lvl>
    <w:lvl w:ilvl="6" w:tplc="CE9A8E0C" w:tentative="1">
      <w:start w:val="1"/>
      <w:numFmt w:val="decimal"/>
      <w:lvlText w:val="%7."/>
      <w:lvlJc w:val="left"/>
      <w:pPr>
        <w:ind w:left="5040" w:hanging="360"/>
      </w:pPr>
    </w:lvl>
    <w:lvl w:ilvl="7" w:tplc="EB944782" w:tentative="1">
      <w:start w:val="1"/>
      <w:numFmt w:val="lowerLetter"/>
      <w:lvlText w:val="%8."/>
      <w:lvlJc w:val="left"/>
      <w:pPr>
        <w:ind w:left="5760" w:hanging="360"/>
      </w:pPr>
    </w:lvl>
    <w:lvl w:ilvl="8" w:tplc="9A3C5ED0" w:tentative="1">
      <w:start w:val="1"/>
      <w:numFmt w:val="lowerRoman"/>
      <w:lvlText w:val="%9."/>
      <w:lvlJc w:val="right"/>
      <w:pPr>
        <w:ind w:left="6480" w:hanging="180"/>
      </w:pPr>
    </w:lvl>
  </w:abstractNum>
  <w:abstractNum w:abstractNumId="11">
    <w:nsid w:val="7F3F729A"/>
    <w:multiLevelType w:val="hybridMultilevel"/>
    <w:tmpl w:val="8C12095E"/>
    <w:lvl w:ilvl="0" w:tplc="BD1EB884">
      <w:start w:val="1"/>
      <w:numFmt w:val="decimal"/>
      <w:lvlText w:val="%1."/>
      <w:lvlJc w:val="left"/>
      <w:pPr>
        <w:ind w:left="1440" w:hanging="360"/>
      </w:pPr>
    </w:lvl>
    <w:lvl w:ilvl="1" w:tplc="39ACCD98" w:tentative="1">
      <w:start w:val="1"/>
      <w:numFmt w:val="lowerLetter"/>
      <w:lvlText w:val="%2."/>
      <w:lvlJc w:val="left"/>
      <w:pPr>
        <w:ind w:left="2160" w:hanging="360"/>
      </w:pPr>
    </w:lvl>
    <w:lvl w:ilvl="2" w:tplc="DB4EFD70" w:tentative="1">
      <w:start w:val="1"/>
      <w:numFmt w:val="lowerRoman"/>
      <w:lvlText w:val="%3."/>
      <w:lvlJc w:val="right"/>
      <w:pPr>
        <w:ind w:left="2880" w:hanging="180"/>
      </w:pPr>
    </w:lvl>
    <w:lvl w:ilvl="3" w:tplc="619C036A" w:tentative="1">
      <w:start w:val="1"/>
      <w:numFmt w:val="decimal"/>
      <w:lvlText w:val="%4."/>
      <w:lvlJc w:val="left"/>
      <w:pPr>
        <w:ind w:left="3600" w:hanging="360"/>
      </w:pPr>
    </w:lvl>
    <w:lvl w:ilvl="4" w:tplc="3702BD44" w:tentative="1">
      <w:start w:val="1"/>
      <w:numFmt w:val="lowerLetter"/>
      <w:lvlText w:val="%5."/>
      <w:lvlJc w:val="left"/>
      <w:pPr>
        <w:ind w:left="4320" w:hanging="360"/>
      </w:pPr>
    </w:lvl>
    <w:lvl w:ilvl="5" w:tplc="4CA825A2" w:tentative="1">
      <w:start w:val="1"/>
      <w:numFmt w:val="lowerRoman"/>
      <w:lvlText w:val="%6."/>
      <w:lvlJc w:val="right"/>
      <w:pPr>
        <w:ind w:left="5040" w:hanging="180"/>
      </w:pPr>
    </w:lvl>
    <w:lvl w:ilvl="6" w:tplc="11F404DC" w:tentative="1">
      <w:start w:val="1"/>
      <w:numFmt w:val="decimal"/>
      <w:lvlText w:val="%7."/>
      <w:lvlJc w:val="left"/>
      <w:pPr>
        <w:ind w:left="5760" w:hanging="360"/>
      </w:pPr>
    </w:lvl>
    <w:lvl w:ilvl="7" w:tplc="A90801C0" w:tentative="1">
      <w:start w:val="1"/>
      <w:numFmt w:val="lowerLetter"/>
      <w:lvlText w:val="%8."/>
      <w:lvlJc w:val="left"/>
      <w:pPr>
        <w:ind w:left="6480" w:hanging="360"/>
      </w:pPr>
    </w:lvl>
    <w:lvl w:ilvl="8" w:tplc="6A9418A6" w:tentative="1">
      <w:start w:val="1"/>
      <w:numFmt w:val="lowerRoman"/>
      <w:lvlText w:val="%9."/>
      <w:lvlJc w:val="right"/>
      <w:pPr>
        <w:ind w:left="7200" w:hanging="180"/>
      </w:pPr>
    </w:lvl>
  </w:abstractNum>
  <w:num w:numId="1">
    <w:abstractNumId w:val="7"/>
  </w:num>
  <w:num w:numId="2">
    <w:abstractNumId w:val="10"/>
  </w:num>
  <w:num w:numId="3">
    <w:abstractNumId w:val="11"/>
  </w:num>
  <w:num w:numId="4">
    <w:abstractNumId w:val="0"/>
  </w:num>
  <w:num w:numId="5">
    <w:abstractNumId w:val="6"/>
  </w:num>
  <w:num w:numId="6">
    <w:abstractNumId w:val="4"/>
  </w:num>
  <w:num w:numId="7">
    <w:abstractNumId w:val="8"/>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5"/>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MzI3NbM0NjKwNDAwMjdX0lEKTi0uzszPAykwqQUACO9mLSwAAAA="/>
  </w:docVars>
  <w:rsids>
    <w:rsidRoot w:val="00AB6167"/>
    <w:rsid w:val="00046158"/>
    <w:rsid w:val="000A6211"/>
    <w:rsid w:val="00133B67"/>
    <w:rsid w:val="00180E70"/>
    <w:rsid w:val="001A4EB5"/>
    <w:rsid w:val="001D0444"/>
    <w:rsid w:val="0026239A"/>
    <w:rsid w:val="002733C4"/>
    <w:rsid w:val="003908A7"/>
    <w:rsid w:val="004436DD"/>
    <w:rsid w:val="00541518"/>
    <w:rsid w:val="005745D9"/>
    <w:rsid w:val="00595DC9"/>
    <w:rsid w:val="005B7441"/>
    <w:rsid w:val="00611187"/>
    <w:rsid w:val="0062487C"/>
    <w:rsid w:val="006424DB"/>
    <w:rsid w:val="00700224"/>
    <w:rsid w:val="007471B0"/>
    <w:rsid w:val="0086183B"/>
    <w:rsid w:val="00864C13"/>
    <w:rsid w:val="008825F0"/>
    <w:rsid w:val="008A4203"/>
    <w:rsid w:val="008E5DEA"/>
    <w:rsid w:val="008E75B9"/>
    <w:rsid w:val="0091352E"/>
    <w:rsid w:val="00942543"/>
    <w:rsid w:val="009910DA"/>
    <w:rsid w:val="009F10DD"/>
    <w:rsid w:val="00A23F06"/>
    <w:rsid w:val="00A7208C"/>
    <w:rsid w:val="00AB6167"/>
    <w:rsid w:val="00AC0902"/>
    <w:rsid w:val="00C04121"/>
    <w:rsid w:val="00CD683D"/>
    <w:rsid w:val="00D10EBB"/>
    <w:rsid w:val="00D26018"/>
    <w:rsid w:val="00D433CE"/>
    <w:rsid w:val="00D50578"/>
    <w:rsid w:val="00E20A6B"/>
    <w:rsid w:val="00E407FA"/>
    <w:rsid w:val="00E41E6E"/>
    <w:rsid w:val="00E5106E"/>
    <w:rsid w:val="00F31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167"/>
    <w:pPr>
      <w:spacing w:after="160" w:line="259" w:lineRule="auto"/>
    </w:pPr>
  </w:style>
  <w:style w:type="paragraph" w:styleId="Heading1">
    <w:name w:val="heading 1"/>
    <w:basedOn w:val="Normal"/>
    <w:next w:val="Normal"/>
    <w:link w:val="Heading1Char"/>
    <w:uiPriority w:val="9"/>
    <w:qFormat/>
    <w:rsid w:val="00AB6167"/>
    <w:pPr>
      <w:keepNext/>
      <w:keepLines/>
      <w:spacing w:before="480" w:after="0" w:line="480" w:lineRule="auto"/>
      <w:jc w:val="both"/>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semiHidden/>
    <w:unhideWhenUsed/>
    <w:qFormat/>
    <w:rsid w:val="00AB6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167"/>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AB61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B6167"/>
    <w:pPr>
      <w:spacing w:after="200" w:line="480" w:lineRule="auto"/>
      <w:ind w:left="720"/>
      <w:contextualSpacing/>
      <w:jc w:val="both"/>
    </w:pPr>
    <w:rPr>
      <w:rFonts w:ascii="Times New Roman" w:hAnsi="Times New Roman"/>
      <w:sz w:val="24"/>
    </w:rPr>
  </w:style>
  <w:style w:type="table" w:styleId="TableGrid">
    <w:name w:val="Table Grid"/>
    <w:basedOn w:val="TableNormal"/>
    <w:uiPriority w:val="59"/>
    <w:rsid w:val="00AB6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B6167"/>
    <w:p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AB6167"/>
    <w:pPr>
      <w:spacing w:after="100"/>
    </w:pPr>
  </w:style>
  <w:style w:type="paragraph" w:styleId="TOC2">
    <w:name w:val="toc 2"/>
    <w:basedOn w:val="Normal"/>
    <w:next w:val="Normal"/>
    <w:autoRedefine/>
    <w:uiPriority w:val="39"/>
    <w:unhideWhenUsed/>
    <w:rsid w:val="00AB6167"/>
    <w:pPr>
      <w:spacing w:after="100"/>
      <w:ind w:left="220"/>
    </w:pPr>
  </w:style>
  <w:style w:type="character" w:styleId="Hyperlink">
    <w:name w:val="Hyperlink"/>
    <w:basedOn w:val="DefaultParagraphFont"/>
    <w:uiPriority w:val="99"/>
    <w:unhideWhenUsed/>
    <w:rsid w:val="00AB6167"/>
    <w:rPr>
      <w:color w:val="0000FF" w:themeColor="hyperlink"/>
      <w:u w:val="single"/>
    </w:rPr>
  </w:style>
  <w:style w:type="paragraph" w:styleId="Header">
    <w:name w:val="header"/>
    <w:basedOn w:val="Normal"/>
    <w:link w:val="HeaderChar"/>
    <w:uiPriority w:val="99"/>
    <w:unhideWhenUsed/>
    <w:rsid w:val="00AB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67"/>
  </w:style>
  <w:style w:type="paragraph" w:styleId="Bibliography">
    <w:name w:val="Bibliography"/>
    <w:basedOn w:val="Normal"/>
    <w:next w:val="Normal"/>
    <w:uiPriority w:val="37"/>
    <w:unhideWhenUsed/>
    <w:rsid w:val="00AB6167"/>
  </w:style>
  <w:style w:type="paragraph" w:styleId="BalloonText">
    <w:name w:val="Balloon Text"/>
    <w:basedOn w:val="Normal"/>
    <w:link w:val="BalloonTextChar"/>
    <w:uiPriority w:val="99"/>
    <w:semiHidden/>
    <w:unhideWhenUsed/>
    <w:rsid w:val="00AB6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167"/>
    <w:rPr>
      <w:rFonts w:ascii="Tahoma" w:hAnsi="Tahoma" w:cs="Tahoma"/>
      <w:sz w:val="16"/>
      <w:szCs w:val="16"/>
    </w:rPr>
  </w:style>
  <w:style w:type="paragraph" w:styleId="Footer">
    <w:name w:val="footer"/>
    <w:basedOn w:val="Normal"/>
    <w:link w:val="FooterChar"/>
    <w:uiPriority w:val="99"/>
    <w:unhideWhenUsed/>
    <w:rsid w:val="00AB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67"/>
  </w:style>
  <w:style w:type="paragraph" w:styleId="NoSpacing">
    <w:name w:val="No Spacing"/>
    <w:uiPriority w:val="1"/>
    <w:qFormat/>
    <w:rsid w:val="007471B0"/>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167"/>
    <w:pPr>
      <w:spacing w:after="160" w:line="259" w:lineRule="auto"/>
    </w:pPr>
  </w:style>
  <w:style w:type="paragraph" w:styleId="Heading1">
    <w:name w:val="heading 1"/>
    <w:basedOn w:val="Normal"/>
    <w:next w:val="Normal"/>
    <w:link w:val="Heading1Char"/>
    <w:uiPriority w:val="9"/>
    <w:qFormat/>
    <w:rsid w:val="00AB6167"/>
    <w:pPr>
      <w:keepNext/>
      <w:keepLines/>
      <w:spacing w:before="480" w:after="0" w:line="480" w:lineRule="auto"/>
      <w:jc w:val="both"/>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semiHidden/>
    <w:unhideWhenUsed/>
    <w:qFormat/>
    <w:rsid w:val="00AB6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167"/>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AB61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B6167"/>
    <w:pPr>
      <w:spacing w:after="200" w:line="480" w:lineRule="auto"/>
      <w:ind w:left="720"/>
      <w:contextualSpacing/>
      <w:jc w:val="both"/>
    </w:pPr>
    <w:rPr>
      <w:rFonts w:ascii="Times New Roman" w:hAnsi="Times New Roman"/>
      <w:sz w:val="24"/>
    </w:rPr>
  </w:style>
  <w:style w:type="table" w:styleId="TableGrid">
    <w:name w:val="Table Grid"/>
    <w:basedOn w:val="TableNormal"/>
    <w:uiPriority w:val="59"/>
    <w:rsid w:val="00AB61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B6167"/>
    <w:p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AB6167"/>
    <w:pPr>
      <w:spacing w:after="100"/>
    </w:pPr>
  </w:style>
  <w:style w:type="paragraph" w:styleId="TOC2">
    <w:name w:val="toc 2"/>
    <w:basedOn w:val="Normal"/>
    <w:next w:val="Normal"/>
    <w:autoRedefine/>
    <w:uiPriority w:val="39"/>
    <w:unhideWhenUsed/>
    <w:rsid w:val="00AB6167"/>
    <w:pPr>
      <w:spacing w:after="100"/>
      <w:ind w:left="220"/>
    </w:pPr>
  </w:style>
  <w:style w:type="character" w:styleId="Hyperlink">
    <w:name w:val="Hyperlink"/>
    <w:basedOn w:val="DefaultParagraphFont"/>
    <w:uiPriority w:val="99"/>
    <w:unhideWhenUsed/>
    <w:rsid w:val="00AB6167"/>
    <w:rPr>
      <w:color w:val="0000FF" w:themeColor="hyperlink"/>
      <w:u w:val="single"/>
    </w:rPr>
  </w:style>
  <w:style w:type="paragraph" w:styleId="Header">
    <w:name w:val="header"/>
    <w:basedOn w:val="Normal"/>
    <w:link w:val="HeaderChar"/>
    <w:uiPriority w:val="99"/>
    <w:unhideWhenUsed/>
    <w:rsid w:val="00AB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67"/>
  </w:style>
  <w:style w:type="paragraph" w:styleId="Bibliography">
    <w:name w:val="Bibliography"/>
    <w:basedOn w:val="Normal"/>
    <w:next w:val="Normal"/>
    <w:uiPriority w:val="37"/>
    <w:unhideWhenUsed/>
    <w:rsid w:val="00AB6167"/>
  </w:style>
  <w:style w:type="paragraph" w:styleId="BalloonText">
    <w:name w:val="Balloon Text"/>
    <w:basedOn w:val="Normal"/>
    <w:link w:val="BalloonTextChar"/>
    <w:uiPriority w:val="99"/>
    <w:semiHidden/>
    <w:unhideWhenUsed/>
    <w:rsid w:val="00AB6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167"/>
    <w:rPr>
      <w:rFonts w:ascii="Tahoma" w:hAnsi="Tahoma" w:cs="Tahoma"/>
      <w:sz w:val="16"/>
      <w:szCs w:val="16"/>
    </w:rPr>
  </w:style>
  <w:style w:type="paragraph" w:styleId="Footer">
    <w:name w:val="footer"/>
    <w:basedOn w:val="Normal"/>
    <w:link w:val="FooterChar"/>
    <w:uiPriority w:val="99"/>
    <w:unhideWhenUsed/>
    <w:rsid w:val="00AB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67"/>
  </w:style>
  <w:style w:type="paragraph" w:styleId="NoSpacing">
    <w:name w:val="No Spacing"/>
    <w:uiPriority w:val="1"/>
    <w:qFormat/>
    <w:rsid w:val="007471B0"/>
    <w:pPr>
      <w:spacing w:after="0" w:line="240" w:lineRule="auto"/>
    </w:pPr>
  </w:style>
</w:styles>
</file>

<file path=word/webSettings.xml><?xml version="1.0" encoding="utf-8"?>
<w:webSettings xmlns:r="http://schemas.openxmlformats.org/officeDocument/2006/relationships" xmlns:w="http://schemas.openxmlformats.org/wordprocessingml/2006/main">
  <w:divs>
    <w:div w:id="1557006515">
      <w:bodyDiv w:val="1"/>
      <w:marLeft w:val="0"/>
      <w:marRight w:val="0"/>
      <w:marTop w:val="0"/>
      <w:marBottom w:val="0"/>
      <w:divBdr>
        <w:top w:val="none" w:sz="0" w:space="0" w:color="auto"/>
        <w:left w:val="none" w:sz="0" w:space="0" w:color="auto"/>
        <w:bottom w:val="none" w:sz="0" w:space="0" w:color="auto"/>
        <w:right w:val="none" w:sz="0" w:space="0" w:color="auto"/>
      </w:divBdr>
    </w:div>
    <w:div w:id="200797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You</b:Tag>
    <b:SourceType>Book</b:SourceType>
    <b:Guid>{338189FE-2C6F-43B1-A239-EEF34524BB37}</b:Guid>
    <b:Author>
      <b:Author>
        <b:NameList>
          <b:Person>
            <b:Last>Youngberg</b:Last>
          </b:Person>
        </b:NameList>
      </b:Author>
    </b:Author>
    <b:Title>Principles of Risk Management and Patient Safety</b:Title>
    <b:Year>2010</b:Year>
    <b:City>new jersey</b:City>
    <b:Publisher>Jones &amp; Bartlett Publishers,</b:Publisher>
    <b:RefOrder>1</b:RefOrder>
  </b:Source>
  <b:Source>
    <b:Tag>Pau09</b:Tag>
    <b:SourceType>Book</b:SourceType>
    <b:Guid>{AA4F3366-53BF-4426-803E-621B6D093DB5}</b:Guid>
    <b:Author>
      <b:Author>
        <b:NameList>
          <b:Person>
            <b:Last>R.</b:Last>
            <b:First>Paul</b:First>
          </b:Person>
        </b:NameList>
      </b:Author>
    </b:Author>
    <b:Title>Analytical Methods for Risk Management</b:Title>
    <b:Year>2009</b:Year>
    <b:City>new york</b:City>
    <b:Publisher>CRC press</b:Publisher>
    <b:RefOrder>2</b:RefOrder>
  </b:Source>
  <b:Source>
    <b:Tag>Gai97</b:Tag>
    <b:SourceType>Book</b:SourceType>
    <b:Guid>{2A544447-25B5-43FF-868D-FF14AEA76773}</b:Guid>
    <b:Title>Framework for Environmental Health Risk Management/Risk Assessment and Risk management</b:Title>
    <b:Year>1997</b:Year>
    <b:Author>
      <b:Author>
        <b:NameList>
          <b:Person>
            <b:Last>Charnley</b:Last>
            <b:First>Gail</b:First>
          </b:Person>
        </b:NameList>
      </b:Author>
    </b:Author>
    <b:City>washington</b:City>
    <b:Publisher>DIANE Publishing,</b:Publisher>
    <b:RefOrder>3</b:RefOrder>
  </b:Source>
  <b:Source>
    <b:Tag>Sat06</b:Tag>
    <b:SourceType>Book</b:SourceType>
    <b:Guid>{66AC7BEB-FB03-4F06-98BD-4C5EBF7F5312}</b:Guid>
    <b:Author>
      <b:Author>
        <b:NameList>
          <b:Person>
            <b:Last>Das</b:Last>
            <b:First>Satyajit</b:First>
          </b:Person>
        </b:NameList>
      </b:Author>
    </b:Author>
    <b:Title>Risk Management, Volume 1</b:Title>
    <b:Year>2006</b:Year>
    <b:City>new york</b:City>
    <b:Publisher>John Wiley &amp; Sons</b:Publisher>
    <b:RefOrder>4</b:RefOrder>
  </b:Source>
  <b:Source>
    <b:Tag>Ron98</b:Tag>
    <b:SourceType>Book</b:SourceType>
    <b:Guid>{067D2279-F03B-40EA-987E-5461C0BEFEAF}</b:Guid>
    <b:Author>
      <b:Author>
        <b:NameList>
          <b:Person>
            <b:Last>E.</b:Last>
            <b:First>Ronald</b:First>
          </b:Person>
        </b:NameList>
      </b:Author>
    </b:Author>
    <b:Title>Risk Assessment and Risk Management</b:Title>
    <b:Year>1998</b:Year>
    <b:City>new york</b:City>
    <b:Publisher>Royal Society of Chemistry,</b:Publisher>
    <b:RefOrder>5</b:RefOrder>
  </b:Source>
  <b:Source>
    <b:Tag>Emm07</b:Tag>
    <b:SourceType>Book</b:SourceType>
    <b:Guid>{192E8B70-1A14-4153-B7CE-D9AD2732E3ED}</b:Guid>
    <b:Author>
      <b:Author>
        <b:NameList>
          <b:Person>
            <b:Last>Emmanuel Fragnière</b:Last>
            <b:First>George</b:First>
            <b:Middle>Sullivan</b:Middle>
          </b:Person>
        </b:NameList>
      </b:Author>
    </b:Author>
    <b:Title>Risk Management: Safeguarding Company Assets</b:Title>
    <b:Year>2007</b:Year>
    <b:City>new york</b:City>
    <b:Publisher>George Sullivan</b:Publisher>
    <b:RefOrder>6</b:RefOrder>
  </b:Source>
  <b:Source>
    <b:Tag>Dav081</b:Tag>
    <b:SourceType>Book</b:SourceType>
    <b:Guid>{27CAB1AD-4269-4FEA-8931-EAB7BD07FFE6}</b:Guid>
    <b:Author>
      <b:Author>
        <b:NameList>
          <b:Person>
            <b:Last>Olson</b:Last>
            <b:First>David</b:First>
            <b:Middle>Louis</b:Middle>
          </b:Person>
        </b:NameList>
      </b:Author>
    </b:Author>
    <b:Title>Enterprise Risk Management</b:Title>
    <b:Year>2008</b:Year>
    <b:City>chicago</b:City>
    <b:Publisher>World Scientific,</b:Publisher>
    <b:RefOrder>7</b:RefOrder>
  </b:Source>
</b:Sources>
</file>

<file path=customXml/itemProps1.xml><?xml version="1.0" encoding="utf-8"?>
<ds:datastoreItem xmlns:ds="http://schemas.openxmlformats.org/officeDocument/2006/customXml" ds:itemID="{70DF9959-ADD1-4A68-9BE7-4477AE6A0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4690</Words>
  <Characters>26739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goddy</dc:creator>
  <cp:lastModifiedBy>FRANK</cp:lastModifiedBy>
  <cp:revision>2</cp:revision>
  <dcterms:created xsi:type="dcterms:W3CDTF">2018-02-11T21:22:00Z</dcterms:created>
  <dcterms:modified xsi:type="dcterms:W3CDTF">2018-02-11T21:22:00Z</dcterms:modified>
</cp:coreProperties>
</file>